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6C39DCD" w14:textId="77777777" w:rsidR="008A589B" w:rsidRPr="00317417" w:rsidRDefault="008A589B" w:rsidP="00317417">
      <w:pPr>
        <w:pStyle w:val="Heading1"/>
        <w:rPr>
          <w:rFonts w:ascii="Arial" w:hAnsi="Arial" w:cs="Arial"/>
        </w:rPr>
      </w:pPr>
      <w:r w:rsidRPr="00317417">
        <w:rPr>
          <w:rFonts w:ascii="Arial" w:hAnsi="Arial" w:cs="Arial"/>
        </w:rPr>
        <w:t>North Central London Continuous Glucose Monitoring in Type 1 diabetes (adults)</w:t>
      </w:r>
    </w:p>
    <w:p w14:paraId="5989A700" w14:textId="7E43BBCF" w:rsidR="008A589B" w:rsidRPr="00317417" w:rsidRDefault="008A589B" w:rsidP="00317417">
      <w:pPr>
        <w:pStyle w:val="Heading2"/>
        <w:rPr>
          <w:rFonts w:ascii="Arial" w:hAnsi="Arial" w:cs="Arial"/>
        </w:rPr>
      </w:pPr>
      <w:r w:rsidRPr="00317417">
        <w:rPr>
          <w:rFonts w:ascii="Arial" w:hAnsi="Arial" w:cs="Arial"/>
        </w:rPr>
        <w:t xml:space="preserve">Patient </w:t>
      </w:r>
      <w:r w:rsidR="00FC36BB" w:rsidRPr="00317417">
        <w:rPr>
          <w:rFonts w:ascii="Arial" w:hAnsi="Arial" w:cs="Arial"/>
        </w:rPr>
        <w:t>F</w:t>
      </w:r>
      <w:r w:rsidR="0075289E" w:rsidRPr="00317417">
        <w:rPr>
          <w:rFonts w:ascii="Arial" w:hAnsi="Arial" w:cs="Arial"/>
        </w:rPr>
        <w:t>requently Asked Questions (F</w:t>
      </w:r>
      <w:r w:rsidR="00FC36BB" w:rsidRPr="00317417">
        <w:rPr>
          <w:rFonts w:ascii="Arial" w:hAnsi="Arial" w:cs="Arial"/>
        </w:rPr>
        <w:t>AQ</w:t>
      </w:r>
      <w:r w:rsidR="00933908" w:rsidRPr="00317417">
        <w:rPr>
          <w:rFonts w:ascii="Arial" w:hAnsi="Arial" w:cs="Arial"/>
        </w:rPr>
        <w:t>s</w:t>
      </w:r>
      <w:r w:rsidR="0075289E" w:rsidRPr="00317417">
        <w:rPr>
          <w:rFonts w:ascii="Arial" w:hAnsi="Arial" w:cs="Arial"/>
        </w:rPr>
        <w:t>)</w:t>
      </w:r>
    </w:p>
    <w:p w14:paraId="3F6E8879" w14:textId="77777777" w:rsidR="0075289E" w:rsidRPr="00B324D7" w:rsidRDefault="0075289E" w:rsidP="00E3208C">
      <w:pPr>
        <w:rPr>
          <w:rFonts w:ascii="Arial" w:hAnsi="Arial" w:cs="Arial"/>
          <w:b/>
          <w:bCs/>
          <w:color w:val="0070C0"/>
          <w:sz w:val="24"/>
          <w:szCs w:val="24"/>
        </w:rPr>
      </w:pPr>
    </w:p>
    <w:p w14:paraId="475C7913" w14:textId="4AE14706" w:rsidR="00F662A7" w:rsidRPr="00317417" w:rsidRDefault="00F662A7" w:rsidP="00317417">
      <w:pPr>
        <w:pStyle w:val="Heading3"/>
        <w:rPr>
          <w:rFonts w:ascii="Arial" w:hAnsi="Arial" w:cs="Arial"/>
        </w:rPr>
      </w:pPr>
      <w:r w:rsidRPr="00317417">
        <w:rPr>
          <w:rFonts w:ascii="Arial" w:hAnsi="Arial" w:cs="Arial"/>
        </w:rPr>
        <w:t xml:space="preserve">What is a </w:t>
      </w:r>
      <w:r w:rsidR="00206B0B" w:rsidRPr="00317417">
        <w:rPr>
          <w:rFonts w:ascii="Arial" w:hAnsi="Arial" w:cs="Arial"/>
        </w:rPr>
        <w:t>continuous glucose monitor (CGM)</w:t>
      </w:r>
      <w:r w:rsidRPr="00317417">
        <w:rPr>
          <w:rFonts w:ascii="Arial" w:hAnsi="Arial" w:cs="Arial"/>
        </w:rPr>
        <w:t>?</w:t>
      </w:r>
      <w:r w:rsidR="00206B0B" w:rsidRPr="00317417">
        <w:rPr>
          <w:rFonts w:ascii="Arial" w:hAnsi="Arial" w:cs="Arial"/>
        </w:rPr>
        <w:t xml:space="preserve"> </w:t>
      </w:r>
    </w:p>
    <w:p w14:paraId="52FBCD20" w14:textId="7F421CC5" w:rsidR="00C346F6" w:rsidRPr="00B324D7" w:rsidRDefault="00206B0B" w:rsidP="00E3208C">
      <w:pPr>
        <w:rPr>
          <w:rFonts w:ascii="Arial" w:hAnsi="Arial" w:cs="Arial"/>
          <w:sz w:val="24"/>
          <w:szCs w:val="24"/>
        </w:rPr>
      </w:pPr>
      <w:r w:rsidRPr="00B324D7">
        <w:rPr>
          <w:rFonts w:ascii="Arial" w:hAnsi="Arial" w:cs="Arial"/>
          <w:sz w:val="24"/>
          <w:szCs w:val="24"/>
        </w:rPr>
        <w:t xml:space="preserve">A CGM is a device with a tiny sensor that </w:t>
      </w:r>
      <w:r w:rsidR="00D8082C" w:rsidRPr="00B324D7">
        <w:rPr>
          <w:rFonts w:ascii="Arial" w:hAnsi="Arial" w:cs="Arial"/>
          <w:sz w:val="24"/>
          <w:szCs w:val="24"/>
        </w:rPr>
        <w:t xml:space="preserve">sits </w:t>
      </w:r>
      <w:r w:rsidRPr="00B324D7">
        <w:rPr>
          <w:rFonts w:ascii="Arial" w:hAnsi="Arial" w:cs="Arial"/>
          <w:sz w:val="24"/>
          <w:szCs w:val="24"/>
        </w:rPr>
        <w:t>just under your skin</w:t>
      </w:r>
      <w:r w:rsidR="00D8082C" w:rsidRPr="00B324D7">
        <w:rPr>
          <w:rFonts w:ascii="Arial" w:hAnsi="Arial" w:cs="Arial"/>
          <w:sz w:val="24"/>
          <w:szCs w:val="24"/>
        </w:rPr>
        <w:t>, usually around the abdomen or arm</w:t>
      </w:r>
      <w:r w:rsidRPr="00B324D7">
        <w:rPr>
          <w:rFonts w:ascii="Arial" w:hAnsi="Arial" w:cs="Arial"/>
          <w:sz w:val="24"/>
          <w:szCs w:val="24"/>
        </w:rPr>
        <w:t xml:space="preserve">. </w:t>
      </w:r>
      <w:r w:rsidR="009D773A" w:rsidRPr="00B324D7">
        <w:rPr>
          <w:rFonts w:ascii="Arial" w:hAnsi="Arial" w:cs="Arial"/>
          <w:sz w:val="24"/>
          <w:szCs w:val="24"/>
        </w:rPr>
        <w:t xml:space="preserve">It </w:t>
      </w:r>
      <w:r w:rsidRPr="00B324D7">
        <w:rPr>
          <w:rFonts w:ascii="Arial" w:hAnsi="Arial" w:cs="Arial"/>
          <w:sz w:val="24"/>
          <w:szCs w:val="24"/>
        </w:rPr>
        <w:t xml:space="preserve">can help improve </w:t>
      </w:r>
      <w:r w:rsidR="00892C82" w:rsidRPr="00B324D7">
        <w:rPr>
          <w:rFonts w:ascii="Arial" w:hAnsi="Arial" w:cs="Arial"/>
          <w:sz w:val="24"/>
          <w:szCs w:val="24"/>
        </w:rPr>
        <w:t xml:space="preserve">your </w:t>
      </w:r>
      <w:r w:rsidRPr="00B324D7">
        <w:rPr>
          <w:rFonts w:ascii="Arial" w:hAnsi="Arial" w:cs="Arial"/>
          <w:sz w:val="24"/>
          <w:szCs w:val="24"/>
        </w:rPr>
        <w:t xml:space="preserve">diabetes management by showing </w:t>
      </w:r>
      <w:r w:rsidR="00250F16">
        <w:rPr>
          <w:rFonts w:ascii="Arial" w:hAnsi="Arial" w:cs="Arial"/>
          <w:sz w:val="24"/>
          <w:szCs w:val="24"/>
        </w:rPr>
        <w:t xml:space="preserve">how your blood </w:t>
      </w:r>
      <w:r w:rsidR="009571C5">
        <w:rPr>
          <w:rFonts w:ascii="Arial" w:hAnsi="Arial" w:cs="Arial"/>
          <w:sz w:val="24"/>
          <w:szCs w:val="24"/>
        </w:rPr>
        <w:t xml:space="preserve">glucose is affected by </w:t>
      </w:r>
      <w:r w:rsidRPr="00B324D7">
        <w:rPr>
          <w:rFonts w:ascii="Arial" w:hAnsi="Arial" w:cs="Arial"/>
          <w:sz w:val="24"/>
          <w:szCs w:val="24"/>
        </w:rPr>
        <w:t>food choices, physical activity, and timing and dosage of medication</w:t>
      </w:r>
      <w:r w:rsidR="009D773A" w:rsidRPr="00B324D7">
        <w:rPr>
          <w:rFonts w:ascii="Arial" w:hAnsi="Arial" w:cs="Arial"/>
          <w:sz w:val="24"/>
          <w:szCs w:val="24"/>
        </w:rPr>
        <w:t xml:space="preserve"> you take</w:t>
      </w:r>
      <w:r w:rsidRPr="00B324D7">
        <w:rPr>
          <w:rFonts w:ascii="Arial" w:hAnsi="Arial" w:cs="Arial"/>
          <w:sz w:val="24"/>
          <w:szCs w:val="24"/>
        </w:rPr>
        <w:t>.</w:t>
      </w:r>
      <w:r w:rsidR="009D773A" w:rsidRPr="00B324D7">
        <w:rPr>
          <w:rFonts w:ascii="Arial" w:hAnsi="Arial" w:cs="Arial"/>
          <w:sz w:val="24"/>
          <w:szCs w:val="24"/>
        </w:rPr>
        <w:t xml:space="preserve"> By showing you blood glucose readings</w:t>
      </w:r>
      <w:r w:rsidR="00892C82" w:rsidRPr="00B324D7">
        <w:rPr>
          <w:rFonts w:ascii="Arial" w:hAnsi="Arial" w:cs="Arial"/>
          <w:sz w:val="24"/>
          <w:szCs w:val="24"/>
        </w:rPr>
        <w:t xml:space="preserve"> in real time</w:t>
      </w:r>
      <w:r w:rsidR="009D773A" w:rsidRPr="00B324D7">
        <w:rPr>
          <w:rFonts w:ascii="Arial" w:hAnsi="Arial" w:cs="Arial"/>
          <w:sz w:val="24"/>
          <w:szCs w:val="24"/>
        </w:rPr>
        <w:t>, it can help you to a</w:t>
      </w:r>
      <w:r w:rsidRPr="00B324D7">
        <w:rPr>
          <w:rFonts w:ascii="Arial" w:hAnsi="Arial" w:cs="Arial"/>
          <w:sz w:val="24"/>
          <w:szCs w:val="24"/>
        </w:rPr>
        <w:t xml:space="preserve">void low blood </w:t>
      </w:r>
      <w:r w:rsidR="0078328F" w:rsidRPr="00B324D7">
        <w:rPr>
          <w:rFonts w:ascii="Arial" w:hAnsi="Arial" w:cs="Arial"/>
          <w:sz w:val="24"/>
          <w:szCs w:val="24"/>
        </w:rPr>
        <w:t>glucose</w:t>
      </w:r>
      <w:r w:rsidRPr="00B324D7">
        <w:rPr>
          <w:rFonts w:ascii="Arial" w:hAnsi="Arial" w:cs="Arial"/>
          <w:sz w:val="24"/>
          <w:szCs w:val="24"/>
        </w:rPr>
        <w:t xml:space="preserve"> (hypoglycaemia) and high blood </w:t>
      </w:r>
      <w:r w:rsidR="0078328F" w:rsidRPr="00B324D7">
        <w:rPr>
          <w:rFonts w:ascii="Arial" w:hAnsi="Arial" w:cs="Arial"/>
          <w:sz w:val="24"/>
          <w:szCs w:val="24"/>
        </w:rPr>
        <w:t>glucose</w:t>
      </w:r>
      <w:r w:rsidRPr="00B324D7">
        <w:rPr>
          <w:rFonts w:ascii="Arial" w:hAnsi="Arial" w:cs="Arial"/>
          <w:sz w:val="24"/>
          <w:szCs w:val="24"/>
        </w:rPr>
        <w:t xml:space="preserve"> (hyperglycaemia)</w:t>
      </w:r>
      <w:r w:rsidR="00C346F6" w:rsidRPr="00B324D7">
        <w:rPr>
          <w:rFonts w:ascii="Arial" w:hAnsi="Arial" w:cs="Arial"/>
          <w:sz w:val="24"/>
          <w:szCs w:val="24"/>
        </w:rPr>
        <w:t>,</w:t>
      </w:r>
      <w:r w:rsidRPr="00B324D7">
        <w:rPr>
          <w:rFonts w:ascii="Arial" w:hAnsi="Arial" w:cs="Arial"/>
          <w:sz w:val="24"/>
          <w:szCs w:val="24"/>
        </w:rPr>
        <w:t xml:space="preserve"> so that you can better manage your diabetes.</w:t>
      </w:r>
    </w:p>
    <w:p w14:paraId="73DFA9AE" w14:textId="77777777" w:rsidR="0060411C" w:rsidRPr="00B324D7" w:rsidRDefault="0060411C" w:rsidP="00E3208C">
      <w:pPr>
        <w:rPr>
          <w:rFonts w:ascii="Arial" w:hAnsi="Arial" w:cs="Arial"/>
          <w:b/>
          <w:bCs/>
          <w:color w:val="0070C0"/>
          <w:sz w:val="24"/>
          <w:szCs w:val="24"/>
        </w:rPr>
      </w:pPr>
    </w:p>
    <w:p w14:paraId="78FD17E6" w14:textId="088BBD09" w:rsidR="00C346F6" w:rsidRPr="00317417" w:rsidRDefault="00206B0B" w:rsidP="00317417">
      <w:pPr>
        <w:pStyle w:val="Heading3"/>
        <w:rPr>
          <w:rFonts w:ascii="Arial" w:hAnsi="Arial" w:cs="Arial"/>
        </w:rPr>
      </w:pPr>
      <w:r w:rsidRPr="00317417">
        <w:rPr>
          <w:rFonts w:ascii="Arial" w:hAnsi="Arial" w:cs="Arial"/>
        </w:rPr>
        <w:t xml:space="preserve">How do CGMs </w:t>
      </w:r>
      <w:r w:rsidR="00C346F6" w:rsidRPr="00317417">
        <w:rPr>
          <w:rFonts w:ascii="Arial" w:hAnsi="Arial" w:cs="Arial"/>
        </w:rPr>
        <w:t>measure my blood glucose</w:t>
      </w:r>
      <w:r w:rsidRPr="00317417">
        <w:rPr>
          <w:rFonts w:ascii="Arial" w:hAnsi="Arial" w:cs="Arial"/>
        </w:rPr>
        <w:t xml:space="preserve">? </w:t>
      </w:r>
    </w:p>
    <w:p w14:paraId="03DF1119" w14:textId="6411F9BD" w:rsidR="00EA4965" w:rsidRPr="00B324D7" w:rsidRDefault="00206B0B" w:rsidP="00E3208C">
      <w:pPr>
        <w:rPr>
          <w:rFonts w:ascii="Arial" w:hAnsi="Arial" w:cs="Arial"/>
          <w:sz w:val="24"/>
          <w:szCs w:val="24"/>
        </w:rPr>
      </w:pPr>
      <w:r w:rsidRPr="00B324D7">
        <w:rPr>
          <w:rFonts w:ascii="Arial" w:hAnsi="Arial" w:cs="Arial"/>
          <w:sz w:val="24"/>
          <w:szCs w:val="24"/>
        </w:rPr>
        <w:t>A CGM measures</w:t>
      </w:r>
      <w:r w:rsidR="00C346F6" w:rsidRPr="00B324D7">
        <w:rPr>
          <w:rFonts w:ascii="Arial" w:hAnsi="Arial" w:cs="Arial"/>
          <w:sz w:val="24"/>
          <w:szCs w:val="24"/>
        </w:rPr>
        <w:t xml:space="preserve"> blood glucose le</w:t>
      </w:r>
      <w:r w:rsidRPr="00B324D7">
        <w:rPr>
          <w:rFonts w:ascii="Arial" w:hAnsi="Arial" w:cs="Arial"/>
          <w:sz w:val="24"/>
          <w:szCs w:val="24"/>
        </w:rPr>
        <w:t>vels in the fluid between your cells (interstitial fluid). You can measure your levels in ‘real time’ without needing to prick your finger for every reading.</w:t>
      </w:r>
      <w:r w:rsidR="00892C82" w:rsidRPr="00B324D7">
        <w:rPr>
          <w:rFonts w:ascii="Arial" w:hAnsi="Arial" w:cs="Arial"/>
          <w:sz w:val="24"/>
          <w:szCs w:val="24"/>
        </w:rPr>
        <w:t xml:space="preserve"> </w:t>
      </w:r>
      <w:r w:rsidR="00EA4965" w:rsidRPr="00B324D7">
        <w:rPr>
          <w:rFonts w:ascii="Arial" w:hAnsi="Arial" w:cs="Arial"/>
          <w:sz w:val="24"/>
          <w:szCs w:val="24"/>
        </w:rPr>
        <w:t>The</w:t>
      </w:r>
      <w:r w:rsidR="00C62D59">
        <w:rPr>
          <w:rFonts w:ascii="Arial" w:hAnsi="Arial" w:cs="Arial"/>
          <w:sz w:val="24"/>
          <w:szCs w:val="24"/>
        </w:rPr>
        <w:t xml:space="preserve"> process as to how</w:t>
      </w:r>
      <w:r w:rsidR="00EA4965" w:rsidRPr="00B324D7">
        <w:rPr>
          <w:rFonts w:ascii="Arial" w:hAnsi="Arial" w:cs="Arial"/>
          <w:sz w:val="24"/>
          <w:szCs w:val="24"/>
        </w:rPr>
        <w:t xml:space="preserve"> </w:t>
      </w:r>
      <w:r w:rsidR="001E55B3">
        <w:rPr>
          <w:rFonts w:ascii="Arial" w:hAnsi="Arial" w:cs="Arial"/>
          <w:sz w:val="24"/>
          <w:szCs w:val="24"/>
        </w:rPr>
        <w:t xml:space="preserve">the </w:t>
      </w:r>
      <w:r w:rsidR="00892C82" w:rsidRPr="00B324D7">
        <w:rPr>
          <w:rFonts w:ascii="Arial" w:hAnsi="Arial" w:cs="Arial"/>
          <w:sz w:val="24"/>
          <w:szCs w:val="24"/>
        </w:rPr>
        <w:t>CGM</w:t>
      </w:r>
      <w:r w:rsidR="00C62D59">
        <w:rPr>
          <w:rFonts w:ascii="Arial" w:hAnsi="Arial" w:cs="Arial"/>
          <w:sz w:val="24"/>
          <w:szCs w:val="24"/>
        </w:rPr>
        <w:t xml:space="preserve"> </w:t>
      </w:r>
      <w:r w:rsidR="001E55B3">
        <w:rPr>
          <w:rFonts w:ascii="Arial" w:hAnsi="Arial" w:cs="Arial"/>
          <w:sz w:val="24"/>
          <w:szCs w:val="24"/>
        </w:rPr>
        <w:t xml:space="preserve">system </w:t>
      </w:r>
      <w:r w:rsidR="00C62D59">
        <w:rPr>
          <w:rFonts w:ascii="Arial" w:hAnsi="Arial" w:cs="Arial"/>
          <w:sz w:val="24"/>
          <w:szCs w:val="24"/>
        </w:rPr>
        <w:t>works involve</w:t>
      </w:r>
      <w:r w:rsidR="00C16006">
        <w:rPr>
          <w:rFonts w:ascii="Arial" w:hAnsi="Arial" w:cs="Arial"/>
          <w:sz w:val="24"/>
          <w:szCs w:val="24"/>
        </w:rPr>
        <w:t>s</w:t>
      </w:r>
      <w:r w:rsidR="00C62D59">
        <w:rPr>
          <w:rFonts w:ascii="Arial" w:hAnsi="Arial" w:cs="Arial"/>
          <w:sz w:val="24"/>
          <w:szCs w:val="24"/>
        </w:rPr>
        <w:t xml:space="preserve"> </w:t>
      </w:r>
      <w:r w:rsidR="00D86ECA">
        <w:rPr>
          <w:rFonts w:ascii="Arial" w:hAnsi="Arial" w:cs="Arial"/>
          <w:sz w:val="24"/>
          <w:szCs w:val="24"/>
        </w:rPr>
        <w:t xml:space="preserve">three </w:t>
      </w:r>
      <w:r w:rsidR="00C62D59">
        <w:rPr>
          <w:rFonts w:ascii="Arial" w:hAnsi="Arial" w:cs="Arial"/>
          <w:sz w:val="24"/>
          <w:szCs w:val="24"/>
        </w:rPr>
        <w:t>components</w:t>
      </w:r>
      <w:r w:rsidR="00F34C6A">
        <w:rPr>
          <w:rFonts w:ascii="Arial" w:hAnsi="Arial" w:cs="Arial"/>
          <w:sz w:val="24"/>
          <w:szCs w:val="24"/>
        </w:rPr>
        <w:t xml:space="preserve">, noting that </w:t>
      </w:r>
      <w:r w:rsidR="00C62D59">
        <w:rPr>
          <w:rFonts w:ascii="Arial" w:hAnsi="Arial" w:cs="Arial"/>
          <w:sz w:val="24"/>
          <w:szCs w:val="24"/>
        </w:rPr>
        <w:t>most CGM</w:t>
      </w:r>
      <w:r w:rsidR="00F34C6A">
        <w:rPr>
          <w:rFonts w:ascii="Arial" w:hAnsi="Arial" w:cs="Arial"/>
          <w:sz w:val="24"/>
          <w:szCs w:val="24"/>
        </w:rPr>
        <w:t xml:space="preserve"> device</w:t>
      </w:r>
      <w:r w:rsidR="00C62D59">
        <w:rPr>
          <w:rFonts w:ascii="Arial" w:hAnsi="Arial" w:cs="Arial"/>
          <w:sz w:val="24"/>
          <w:szCs w:val="24"/>
        </w:rPr>
        <w:t xml:space="preserve">s have </w:t>
      </w:r>
      <w:r w:rsidR="00F34C6A">
        <w:rPr>
          <w:rFonts w:ascii="Arial" w:hAnsi="Arial" w:cs="Arial"/>
          <w:sz w:val="24"/>
          <w:szCs w:val="24"/>
        </w:rPr>
        <w:t xml:space="preserve">the </w:t>
      </w:r>
      <w:r w:rsidR="00C62D59">
        <w:rPr>
          <w:rFonts w:ascii="Arial" w:hAnsi="Arial" w:cs="Arial"/>
          <w:sz w:val="24"/>
          <w:szCs w:val="24"/>
        </w:rPr>
        <w:t>sensor and transmitter</w:t>
      </w:r>
      <w:r w:rsidR="00C16006">
        <w:rPr>
          <w:rFonts w:ascii="Arial" w:hAnsi="Arial" w:cs="Arial"/>
          <w:sz w:val="24"/>
          <w:szCs w:val="24"/>
        </w:rPr>
        <w:t xml:space="preserve"> together as one</w:t>
      </w:r>
      <w:r w:rsidR="00D86ECA">
        <w:rPr>
          <w:rFonts w:ascii="Arial" w:hAnsi="Arial" w:cs="Arial"/>
          <w:sz w:val="24"/>
          <w:szCs w:val="24"/>
        </w:rPr>
        <w:t>, with exception of Dexcom ONE</w:t>
      </w:r>
      <w:r w:rsidR="00F34C6A">
        <w:rPr>
          <w:rFonts w:ascii="Arial" w:hAnsi="Arial" w:cs="Arial"/>
          <w:sz w:val="24"/>
          <w:szCs w:val="24"/>
        </w:rPr>
        <w:t>®</w:t>
      </w:r>
      <w:r w:rsidR="00D86ECA">
        <w:rPr>
          <w:rFonts w:ascii="Arial" w:hAnsi="Arial" w:cs="Arial"/>
          <w:sz w:val="24"/>
          <w:szCs w:val="24"/>
        </w:rPr>
        <w:t>)</w:t>
      </w:r>
      <w:r w:rsidRPr="00B324D7">
        <w:rPr>
          <w:rFonts w:ascii="Arial" w:hAnsi="Arial" w:cs="Arial"/>
          <w:sz w:val="24"/>
          <w:szCs w:val="24"/>
        </w:rPr>
        <w:t>:</w:t>
      </w:r>
      <w:r w:rsidR="00EA4965" w:rsidRPr="00B324D7">
        <w:rPr>
          <w:rFonts w:ascii="Arial" w:hAnsi="Arial" w:cs="Arial"/>
          <w:sz w:val="24"/>
          <w:szCs w:val="24"/>
        </w:rPr>
        <w:t xml:space="preserve"> </w:t>
      </w:r>
    </w:p>
    <w:p w14:paraId="11EB3249" w14:textId="193C1EF2" w:rsidR="00EA4965" w:rsidRPr="00B324D7" w:rsidRDefault="00206B0B" w:rsidP="00EA4965">
      <w:pPr>
        <w:pStyle w:val="ListParagraph"/>
        <w:numPr>
          <w:ilvl w:val="0"/>
          <w:numId w:val="1"/>
        </w:numPr>
        <w:rPr>
          <w:rFonts w:ascii="Arial" w:hAnsi="Arial" w:cs="Arial"/>
          <w:sz w:val="24"/>
          <w:szCs w:val="24"/>
        </w:rPr>
      </w:pPr>
      <w:r w:rsidRPr="00B324D7">
        <w:rPr>
          <w:rFonts w:ascii="Arial" w:hAnsi="Arial" w:cs="Arial"/>
          <w:b/>
          <w:bCs/>
          <w:sz w:val="24"/>
          <w:szCs w:val="24"/>
        </w:rPr>
        <w:t>Sensor</w:t>
      </w:r>
      <w:r w:rsidR="00EA4965" w:rsidRPr="00B324D7">
        <w:rPr>
          <w:rFonts w:ascii="Arial" w:hAnsi="Arial" w:cs="Arial"/>
          <w:sz w:val="24"/>
          <w:szCs w:val="24"/>
        </w:rPr>
        <w:t xml:space="preserve"> </w:t>
      </w:r>
      <w:r w:rsidR="005520D3" w:rsidRPr="00B324D7">
        <w:rPr>
          <w:rFonts w:ascii="Arial" w:hAnsi="Arial" w:cs="Arial"/>
          <w:sz w:val="24"/>
          <w:szCs w:val="24"/>
        </w:rPr>
        <w:t>- Measures</w:t>
      </w:r>
      <w:r w:rsidRPr="00B324D7">
        <w:rPr>
          <w:rFonts w:ascii="Arial" w:hAnsi="Arial" w:cs="Arial"/>
          <w:sz w:val="24"/>
          <w:szCs w:val="24"/>
        </w:rPr>
        <w:t xml:space="preserve"> your real-time blood sugar levels </w:t>
      </w:r>
    </w:p>
    <w:p w14:paraId="60D58741" w14:textId="579DD7D5" w:rsidR="00EA4965" w:rsidRPr="00B324D7" w:rsidRDefault="00206B0B" w:rsidP="00EA4965">
      <w:pPr>
        <w:pStyle w:val="ListParagraph"/>
        <w:numPr>
          <w:ilvl w:val="0"/>
          <w:numId w:val="1"/>
        </w:numPr>
        <w:rPr>
          <w:rFonts w:ascii="Arial" w:hAnsi="Arial" w:cs="Arial"/>
          <w:sz w:val="24"/>
          <w:szCs w:val="24"/>
        </w:rPr>
      </w:pPr>
      <w:r w:rsidRPr="00B324D7">
        <w:rPr>
          <w:rFonts w:ascii="Arial" w:hAnsi="Arial" w:cs="Arial"/>
          <w:b/>
          <w:bCs/>
          <w:sz w:val="24"/>
          <w:szCs w:val="24"/>
        </w:rPr>
        <w:t>Transmitter</w:t>
      </w:r>
      <w:r w:rsidR="00EA4965" w:rsidRPr="00B324D7">
        <w:rPr>
          <w:rFonts w:ascii="Arial" w:hAnsi="Arial" w:cs="Arial"/>
          <w:b/>
          <w:bCs/>
          <w:sz w:val="24"/>
          <w:szCs w:val="24"/>
        </w:rPr>
        <w:t xml:space="preserve"> </w:t>
      </w:r>
      <w:r w:rsidR="005520D3" w:rsidRPr="00B324D7">
        <w:rPr>
          <w:rFonts w:ascii="Arial" w:hAnsi="Arial" w:cs="Arial"/>
          <w:sz w:val="24"/>
          <w:szCs w:val="24"/>
        </w:rPr>
        <w:t>- Captures</w:t>
      </w:r>
      <w:r w:rsidRPr="00B324D7">
        <w:rPr>
          <w:rFonts w:ascii="Arial" w:hAnsi="Arial" w:cs="Arial"/>
          <w:sz w:val="24"/>
          <w:szCs w:val="24"/>
        </w:rPr>
        <w:t xml:space="preserve"> the sensor measurements and send them (in numbers) wirelessly to a receiver or reader </w:t>
      </w:r>
    </w:p>
    <w:p w14:paraId="0CA7B4B1" w14:textId="5BD22F6B" w:rsidR="00610E10" w:rsidRPr="00B324D7" w:rsidRDefault="00206B0B" w:rsidP="00EA4965">
      <w:pPr>
        <w:pStyle w:val="ListParagraph"/>
        <w:numPr>
          <w:ilvl w:val="0"/>
          <w:numId w:val="1"/>
        </w:numPr>
        <w:rPr>
          <w:rFonts w:ascii="Arial" w:hAnsi="Arial" w:cs="Arial"/>
          <w:sz w:val="24"/>
          <w:szCs w:val="24"/>
        </w:rPr>
      </w:pPr>
      <w:r w:rsidRPr="00B324D7">
        <w:rPr>
          <w:rFonts w:ascii="Arial" w:hAnsi="Arial" w:cs="Arial"/>
          <w:b/>
          <w:bCs/>
          <w:sz w:val="24"/>
          <w:szCs w:val="24"/>
        </w:rPr>
        <w:t>Receiver</w:t>
      </w:r>
      <w:r w:rsidR="00EA4965" w:rsidRPr="00B324D7">
        <w:rPr>
          <w:rFonts w:ascii="Arial" w:hAnsi="Arial" w:cs="Arial"/>
          <w:b/>
          <w:bCs/>
          <w:sz w:val="24"/>
          <w:szCs w:val="24"/>
        </w:rPr>
        <w:t xml:space="preserve"> </w:t>
      </w:r>
      <w:r w:rsidR="005520D3" w:rsidRPr="00B324D7">
        <w:rPr>
          <w:rFonts w:ascii="Arial" w:hAnsi="Arial" w:cs="Arial"/>
          <w:sz w:val="24"/>
          <w:szCs w:val="24"/>
        </w:rPr>
        <w:t>- Such</w:t>
      </w:r>
      <w:r w:rsidRPr="00B324D7">
        <w:rPr>
          <w:rFonts w:ascii="Arial" w:hAnsi="Arial" w:cs="Arial"/>
          <w:sz w:val="24"/>
          <w:szCs w:val="24"/>
        </w:rPr>
        <w:t xml:space="preserve"> as a smartphone app or reader to collect and display the numbers</w:t>
      </w:r>
      <w:r w:rsidR="0065576F" w:rsidRPr="00B324D7">
        <w:rPr>
          <w:rFonts w:ascii="Arial" w:hAnsi="Arial" w:cs="Arial"/>
          <w:sz w:val="24"/>
          <w:szCs w:val="24"/>
        </w:rPr>
        <w:t xml:space="preserve">, note that the CGM readings will be </w:t>
      </w:r>
      <w:r w:rsidRPr="00B324D7">
        <w:rPr>
          <w:rFonts w:ascii="Arial" w:hAnsi="Arial" w:cs="Arial"/>
          <w:sz w:val="24"/>
          <w:szCs w:val="24"/>
        </w:rPr>
        <w:t>a few minutes behind your actual blood sugar levels</w:t>
      </w:r>
    </w:p>
    <w:p w14:paraId="73E0AA84" w14:textId="77777777" w:rsidR="0060411C" w:rsidRPr="00B324D7" w:rsidRDefault="0060411C" w:rsidP="00610E10">
      <w:pPr>
        <w:rPr>
          <w:rFonts w:ascii="Arial" w:hAnsi="Arial" w:cs="Arial"/>
          <w:b/>
          <w:bCs/>
          <w:color w:val="0070C0"/>
          <w:sz w:val="24"/>
          <w:szCs w:val="24"/>
        </w:rPr>
      </w:pPr>
    </w:p>
    <w:p w14:paraId="14554B40" w14:textId="667D66E1" w:rsidR="00351179" w:rsidRPr="00317417" w:rsidRDefault="00351179" w:rsidP="00317417">
      <w:pPr>
        <w:pStyle w:val="Heading3"/>
        <w:rPr>
          <w:rFonts w:ascii="Arial" w:hAnsi="Arial" w:cs="Arial"/>
        </w:rPr>
      </w:pPr>
      <w:r w:rsidRPr="00317417">
        <w:rPr>
          <w:rFonts w:ascii="Arial" w:hAnsi="Arial" w:cs="Arial"/>
        </w:rPr>
        <w:t xml:space="preserve">How do I apply </w:t>
      </w:r>
      <w:r w:rsidR="00617EA4" w:rsidRPr="00317417">
        <w:rPr>
          <w:rFonts w:ascii="Arial" w:hAnsi="Arial" w:cs="Arial"/>
        </w:rPr>
        <w:t xml:space="preserve">the </w:t>
      </w:r>
      <w:r w:rsidRPr="00317417">
        <w:rPr>
          <w:rFonts w:ascii="Arial" w:hAnsi="Arial" w:cs="Arial"/>
        </w:rPr>
        <w:t xml:space="preserve">CGM, and does </w:t>
      </w:r>
      <w:r w:rsidR="00617EA4" w:rsidRPr="00317417">
        <w:rPr>
          <w:rFonts w:ascii="Arial" w:hAnsi="Arial" w:cs="Arial"/>
        </w:rPr>
        <w:t>application</w:t>
      </w:r>
      <w:r w:rsidRPr="00317417">
        <w:rPr>
          <w:rFonts w:ascii="Arial" w:hAnsi="Arial" w:cs="Arial"/>
        </w:rPr>
        <w:t xml:space="preserve"> hurt? </w:t>
      </w:r>
    </w:p>
    <w:p w14:paraId="43D692D6" w14:textId="0A0DEACA" w:rsidR="00E03497" w:rsidRPr="00B324D7" w:rsidRDefault="00351179" w:rsidP="00610E10">
      <w:pPr>
        <w:rPr>
          <w:rFonts w:ascii="Arial" w:hAnsi="Arial" w:cs="Arial"/>
          <w:sz w:val="24"/>
          <w:szCs w:val="24"/>
        </w:rPr>
      </w:pPr>
      <w:r w:rsidRPr="00B324D7">
        <w:rPr>
          <w:rFonts w:ascii="Arial" w:hAnsi="Arial" w:cs="Arial"/>
          <w:sz w:val="24"/>
          <w:szCs w:val="24"/>
        </w:rPr>
        <w:t>The CGM sensor is inserted using an applicator and it is held in place with</w:t>
      </w:r>
      <w:r w:rsidR="00105CA1">
        <w:rPr>
          <w:rFonts w:ascii="Arial" w:hAnsi="Arial" w:cs="Arial"/>
          <w:sz w:val="24"/>
          <w:szCs w:val="24"/>
        </w:rPr>
        <w:t xml:space="preserve"> an</w:t>
      </w:r>
      <w:r w:rsidRPr="00B324D7">
        <w:rPr>
          <w:rFonts w:ascii="Arial" w:hAnsi="Arial" w:cs="Arial"/>
          <w:sz w:val="24"/>
          <w:szCs w:val="24"/>
        </w:rPr>
        <w:t xml:space="preserve"> </w:t>
      </w:r>
      <w:r w:rsidR="00E47B54">
        <w:rPr>
          <w:rFonts w:ascii="Arial" w:hAnsi="Arial" w:cs="Arial"/>
          <w:sz w:val="24"/>
          <w:szCs w:val="24"/>
        </w:rPr>
        <w:t>adhesive patch</w:t>
      </w:r>
      <w:r w:rsidRPr="00B324D7">
        <w:rPr>
          <w:rFonts w:ascii="Arial" w:hAnsi="Arial" w:cs="Arial"/>
          <w:sz w:val="24"/>
          <w:szCs w:val="24"/>
        </w:rPr>
        <w:t xml:space="preserve">. </w:t>
      </w:r>
      <w:r w:rsidR="00206B0B" w:rsidRPr="00B324D7">
        <w:rPr>
          <w:rFonts w:ascii="Arial" w:hAnsi="Arial" w:cs="Arial"/>
          <w:sz w:val="24"/>
          <w:szCs w:val="24"/>
        </w:rPr>
        <w:t>Some people say they feel mild discomfort when first inserting the sensor, but there is no pain afterwards.</w:t>
      </w:r>
    </w:p>
    <w:p w14:paraId="7E96801C" w14:textId="77777777" w:rsidR="0060411C" w:rsidRPr="00B324D7" w:rsidRDefault="0060411C" w:rsidP="00610E10">
      <w:pPr>
        <w:rPr>
          <w:rFonts w:ascii="Arial" w:hAnsi="Arial" w:cs="Arial"/>
          <w:b/>
          <w:bCs/>
          <w:color w:val="0070C0"/>
          <w:sz w:val="24"/>
          <w:szCs w:val="24"/>
        </w:rPr>
      </w:pPr>
    </w:p>
    <w:p w14:paraId="131D16BC" w14:textId="0CFA6F8F" w:rsidR="00FC36BB" w:rsidRPr="00317417" w:rsidRDefault="00FC36BB" w:rsidP="00317417">
      <w:pPr>
        <w:pStyle w:val="Heading3"/>
        <w:rPr>
          <w:rFonts w:ascii="Arial" w:hAnsi="Arial" w:cs="Arial"/>
        </w:rPr>
      </w:pPr>
      <w:r w:rsidRPr="00317417">
        <w:rPr>
          <w:rFonts w:ascii="Arial" w:hAnsi="Arial" w:cs="Arial"/>
        </w:rPr>
        <w:t xml:space="preserve">Can I exercise as normal </w:t>
      </w:r>
      <w:r w:rsidR="00821C79" w:rsidRPr="00317417">
        <w:rPr>
          <w:rFonts w:ascii="Arial" w:hAnsi="Arial" w:cs="Arial"/>
        </w:rPr>
        <w:t xml:space="preserve">with CGM </w:t>
      </w:r>
      <w:r w:rsidRPr="00317417">
        <w:rPr>
          <w:rFonts w:ascii="Arial" w:hAnsi="Arial" w:cs="Arial"/>
        </w:rPr>
        <w:t xml:space="preserve">use, and get it wet e.g. showering or swimming? </w:t>
      </w:r>
    </w:p>
    <w:p w14:paraId="260C6D18" w14:textId="6BC1E62A" w:rsidR="00527FAA" w:rsidRDefault="00C7206D" w:rsidP="00610E10">
      <w:pPr>
        <w:rPr>
          <w:rFonts w:ascii="Arial" w:hAnsi="Arial" w:cs="Arial"/>
          <w:sz w:val="24"/>
          <w:szCs w:val="24"/>
        </w:rPr>
      </w:pPr>
      <w:r w:rsidRPr="00B324D7">
        <w:rPr>
          <w:rFonts w:ascii="Arial" w:hAnsi="Arial" w:cs="Arial"/>
          <w:sz w:val="24"/>
          <w:szCs w:val="24"/>
        </w:rPr>
        <w:t xml:space="preserve">You can exercise as normal when wearing a CGM – the sensor is </w:t>
      </w:r>
      <w:r w:rsidR="00756975" w:rsidRPr="00B324D7">
        <w:rPr>
          <w:rFonts w:ascii="Arial" w:hAnsi="Arial" w:cs="Arial"/>
          <w:sz w:val="24"/>
          <w:szCs w:val="24"/>
        </w:rPr>
        <w:t>water-resistant,</w:t>
      </w:r>
      <w:r w:rsidRPr="00B324D7">
        <w:rPr>
          <w:rFonts w:ascii="Arial" w:hAnsi="Arial" w:cs="Arial"/>
          <w:sz w:val="24"/>
          <w:szCs w:val="24"/>
        </w:rPr>
        <w:t xml:space="preserve"> and clothing will not interfere with readings. Whilst t</w:t>
      </w:r>
      <w:r w:rsidR="00206B0B" w:rsidRPr="00B324D7">
        <w:rPr>
          <w:rFonts w:ascii="Arial" w:hAnsi="Arial" w:cs="Arial"/>
          <w:sz w:val="24"/>
          <w:szCs w:val="24"/>
        </w:rPr>
        <w:t>he sensor can get wet, and can be comfortably worn while swimming, showering, or exercising</w:t>
      </w:r>
      <w:r w:rsidRPr="00B324D7">
        <w:rPr>
          <w:rFonts w:ascii="Arial" w:hAnsi="Arial" w:cs="Arial"/>
          <w:sz w:val="24"/>
          <w:szCs w:val="24"/>
        </w:rPr>
        <w:t xml:space="preserve"> – if you do </w:t>
      </w:r>
      <w:r w:rsidR="00206B0B" w:rsidRPr="00B324D7">
        <w:rPr>
          <w:rFonts w:ascii="Arial" w:hAnsi="Arial" w:cs="Arial"/>
          <w:sz w:val="24"/>
          <w:szCs w:val="24"/>
        </w:rPr>
        <w:t>plan to be in the water for over 30 minutes it is a good idea to get an adhesive ‘performance’ cover to protect it.</w:t>
      </w:r>
    </w:p>
    <w:p w14:paraId="59132317" w14:textId="77777777" w:rsidR="00FC2FFA" w:rsidRPr="00B324D7" w:rsidRDefault="00FC2FFA" w:rsidP="00610E10">
      <w:pPr>
        <w:rPr>
          <w:rFonts w:ascii="Arial" w:hAnsi="Arial" w:cs="Arial"/>
          <w:sz w:val="24"/>
          <w:szCs w:val="24"/>
        </w:rPr>
      </w:pPr>
    </w:p>
    <w:p w14:paraId="036C2725" w14:textId="77777777" w:rsidR="0053799A" w:rsidRPr="0053799A" w:rsidRDefault="0053799A" w:rsidP="006511FF">
      <w:pPr>
        <w:keepNext/>
        <w:keepLines/>
        <w:spacing w:before="360" w:after="80"/>
        <w:outlineLvl w:val="2"/>
        <w:rPr>
          <w:rFonts w:ascii="Arial" w:eastAsiaTheme="majorEastAsia" w:hAnsi="Arial" w:cs="Arial"/>
          <w:color w:val="0F4761" w:themeColor="accent1" w:themeShade="BF"/>
          <w:sz w:val="28"/>
          <w:szCs w:val="28"/>
        </w:rPr>
      </w:pPr>
      <w:r w:rsidRPr="0053799A">
        <w:rPr>
          <w:rFonts w:ascii="Arial" w:eastAsiaTheme="majorEastAsia" w:hAnsi="Arial" w:cs="Arial"/>
          <w:color w:val="0F4761" w:themeColor="accent1" w:themeShade="BF"/>
          <w:sz w:val="28"/>
          <w:szCs w:val="28"/>
        </w:rPr>
        <w:lastRenderedPageBreak/>
        <w:t xml:space="preserve">How often do I need to change my CGM? </w:t>
      </w:r>
    </w:p>
    <w:p w14:paraId="67266D83" w14:textId="77777777" w:rsidR="0053799A" w:rsidRPr="0053799A" w:rsidRDefault="0053799A" w:rsidP="0053799A">
      <w:pPr>
        <w:rPr>
          <w:rFonts w:ascii="Arial" w:hAnsi="Arial" w:cs="Arial"/>
          <w:sz w:val="24"/>
          <w:szCs w:val="24"/>
        </w:rPr>
      </w:pPr>
      <w:r w:rsidRPr="0053799A">
        <w:rPr>
          <w:rFonts w:ascii="Arial" w:hAnsi="Arial" w:cs="Arial"/>
          <w:sz w:val="24"/>
          <w:szCs w:val="24"/>
        </w:rPr>
        <w:t xml:space="preserve">Most CGM sensors typically last between 10-15 days. Therefore, monthly usage can range from 2-3 sensors depending on which CGM brand you use. </w:t>
      </w:r>
    </w:p>
    <w:p w14:paraId="58241C6F" w14:textId="6DF632C4" w:rsidR="008603A7" w:rsidRPr="00317417" w:rsidRDefault="008603A7" w:rsidP="00317417">
      <w:pPr>
        <w:pStyle w:val="Heading3"/>
        <w:rPr>
          <w:rFonts w:ascii="Arial" w:hAnsi="Arial" w:cs="Arial"/>
        </w:rPr>
      </w:pPr>
      <w:r w:rsidRPr="00317417">
        <w:rPr>
          <w:rFonts w:ascii="Arial" w:hAnsi="Arial" w:cs="Arial"/>
        </w:rPr>
        <w:t xml:space="preserve">What if my </w:t>
      </w:r>
      <w:r w:rsidR="00D53E5B" w:rsidRPr="00317417">
        <w:rPr>
          <w:rFonts w:ascii="Arial" w:hAnsi="Arial" w:cs="Arial"/>
        </w:rPr>
        <w:t xml:space="preserve">CGM </w:t>
      </w:r>
      <w:r w:rsidRPr="00317417">
        <w:rPr>
          <w:rFonts w:ascii="Arial" w:hAnsi="Arial" w:cs="Arial"/>
        </w:rPr>
        <w:t xml:space="preserve">sensor </w:t>
      </w:r>
      <w:r w:rsidR="00A828E6" w:rsidRPr="00317417">
        <w:rPr>
          <w:rFonts w:ascii="Arial" w:hAnsi="Arial" w:cs="Arial"/>
        </w:rPr>
        <w:t>is faulty or falls off</w:t>
      </w:r>
      <w:r w:rsidR="00A94F50" w:rsidRPr="00317417">
        <w:rPr>
          <w:rFonts w:ascii="Arial" w:hAnsi="Arial" w:cs="Arial"/>
        </w:rPr>
        <w:t xml:space="preserve">? </w:t>
      </w:r>
    </w:p>
    <w:p w14:paraId="2B26A03D" w14:textId="067DF4E3" w:rsidR="008603A7" w:rsidRPr="006511FF" w:rsidRDefault="00435248" w:rsidP="003B7C05">
      <w:pPr>
        <w:pStyle w:val="Heading4"/>
        <w:rPr>
          <w:sz w:val="24"/>
          <w:szCs w:val="24"/>
        </w:rPr>
      </w:pPr>
      <w:r w:rsidRPr="006511FF">
        <w:rPr>
          <w:sz w:val="24"/>
          <w:szCs w:val="24"/>
        </w:rPr>
        <w:t>Dexcom ONE</w:t>
      </w:r>
      <w:r w:rsidR="00105A09" w:rsidRPr="006511FF">
        <w:rPr>
          <w:sz w:val="24"/>
          <w:szCs w:val="24"/>
        </w:rPr>
        <w:t xml:space="preserve"> +</w:t>
      </w:r>
      <w:r w:rsidR="00613B2C" w:rsidRPr="006511FF">
        <w:rPr>
          <w:sz w:val="24"/>
          <w:szCs w:val="24"/>
        </w:rPr>
        <w:t>®</w:t>
      </w:r>
      <w:r w:rsidR="00105A09" w:rsidRPr="006511FF">
        <w:rPr>
          <w:sz w:val="24"/>
          <w:szCs w:val="24"/>
        </w:rPr>
        <w:t xml:space="preserve"> </w:t>
      </w:r>
    </w:p>
    <w:p w14:paraId="2D4D7473" w14:textId="06396F34" w:rsidR="00105A09" w:rsidRPr="00B324D7" w:rsidRDefault="00105A09" w:rsidP="00105A09">
      <w:pPr>
        <w:pStyle w:val="Default"/>
        <w:rPr>
          <w:rFonts w:ascii="Arial" w:hAnsi="Arial" w:cs="Arial"/>
        </w:rPr>
      </w:pPr>
      <w:r w:rsidRPr="00B324D7">
        <w:rPr>
          <w:rFonts w:ascii="Arial" w:hAnsi="Arial" w:cs="Arial"/>
        </w:rPr>
        <w:t xml:space="preserve">Patients experiencing issues with sensors should report this to Dexcom Technical Support online at : </w:t>
      </w:r>
      <w:hyperlink r:id="rId10" w:history="1">
        <w:r w:rsidRPr="00B324D7">
          <w:rPr>
            <w:rStyle w:val="Hyperlink"/>
            <w:rFonts w:ascii="Arial" w:hAnsi="Arial" w:cs="Arial"/>
          </w:rPr>
          <w:t>https://dexcom-intl.custhelp.com/app/support_request/.</w:t>
        </w:r>
      </w:hyperlink>
      <w:r w:rsidRPr="00B324D7">
        <w:rPr>
          <w:rFonts w:ascii="Arial" w:hAnsi="Arial" w:cs="Arial"/>
          <w:color w:val="0562C1"/>
        </w:rPr>
        <w:t xml:space="preserve"> </w:t>
      </w:r>
      <w:r w:rsidRPr="00B324D7">
        <w:rPr>
          <w:rFonts w:ascii="Arial" w:hAnsi="Arial" w:cs="Arial"/>
          <w:color w:val="000000" w:themeColor="text1"/>
        </w:rPr>
        <w:t>on the same day the problem is noticed.</w:t>
      </w:r>
      <w:r w:rsidRPr="00B324D7">
        <w:rPr>
          <w:rFonts w:ascii="Arial" w:hAnsi="Arial" w:cs="Arial"/>
          <w:color w:val="0562C1"/>
        </w:rPr>
        <w:t xml:space="preserve"> </w:t>
      </w:r>
      <w:r w:rsidRPr="00B324D7">
        <w:rPr>
          <w:rFonts w:ascii="Arial" w:hAnsi="Arial" w:cs="Arial"/>
        </w:rPr>
        <w:t xml:space="preserve">They should keep the displaced/faulty </w:t>
      </w:r>
      <w:r w:rsidR="00435248" w:rsidRPr="00B324D7">
        <w:rPr>
          <w:rFonts w:ascii="Arial" w:hAnsi="Arial" w:cs="Arial"/>
        </w:rPr>
        <w:t>Dexcom ONE</w:t>
      </w:r>
      <w:r w:rsidRPr="00B324D7">
        <w:rPr>
          <w:rFonts w:ascii="Arial" w:hAnsi="Arial" w:cs="Arial"/>
        </w:rPr>
        <w:t>+</w:t>
      </w:r>
      <w:r w:rsidR="00613B2C" w:rsidRPr="00B324D7">
        <w:rPr>
          <w:rFonts w:ascii="Arial" w:hAnsi="Arial" w:cs="Arial"/>
        </w:rPr>
        <w:t>®</w:t>
      </w:r>
      <w:r w:rsidRPr="00B324D7">
        <w:rPr>
          <w:rFonts w:ascii="Arial" w:hAnsi="Arial" w:cs="Arial"/>
        </w:rPr>
        <w:t xml:space="preserve"> sensor in case it needs to be returned for investigation.</w:t>
      </w:r>
    </w:p>
    <w:p w14:paraId="7823DAD8" w14:textId="68DCE60D" w:rsidR="008603A7" w:rsidRPr="006B699E" w:rsidRDefault="00435248" w:rsidP="006B699E">
      <w:pPr>
        <w:pStyle w:val="Heading4"/>
        <w:spacing w:before="360"/>
        <w:rPr>
          <w:sz w:val="24"/>
          <w:szCs w:val="24"/>
        </w:rPr>
      </w:pPr>
      <w:r w:rsidRPr="006B699E">
        <w:rPr>
          <w:sz w:val="24"/>
          <w:szCs w:val="24"/>
        </w:rPr>
        <w:t>FreeStyle Libre 2 PLUS®</w:t>
      </w:r>
    </w:p>
    <w:p w14:paraId="1F68D4F9" w14:textId="19644FCC" w:rsidR="00BD3333" w:rsidRPr="00B324D7" w:rsidRDefault="00FA000D" w:rsidP="008B6842">
      <w:pPr>
        <w:rPr>
          <w:rFonts w:ascii="Arial" w:hAnsi="Arial" w:cs="Arial"/>
          <w:b/>
          <w:bCs/>
          <w:color w:val="0070C0"/>
          <w:sz w:val="24"/>
          <w:szCs w:val="24"/>
        </w:rPr>
      </w:pPr>
      <w:r w:rsidRPr="00B324D7">
        <w:rPr>
          <w:rFonts w:ascii="Arial" w:hAnsi="Arial" w:cs="Arial"/>
          <w:sz w:val="24"/>
          <w:szCs w:val="24"/>
        </w:rPr>
        <w:t xml:space="preserve">In case of a sensor issue e.g. faulty or comes </w:t>
      </w:r>
      <w:r w:rsidR="00965B4A" w:rsidRPr="00B324D7">
        <w:rPr>
          <w:rFonts w:ascii="Arial" w:hAnsi="Arial" w:cs="Arial"/>
          <w:sz w:val="24"/>
          <w:szCs w:val="24"/>
        </w:rPr>
        <w:t xml:space="preserve">off skin, the patient/carer should directly contact </w:t>
      </w:r>
      <w:hyperlink r:id="rId11" w:history="1">
        <w:r w:rsidR="00965B4A" w:rsidRPr="00B324D7">
          <w:rPr>
            <w:rStyle w:val="Hyperlink"/>
            <w:rFonts w:ascii="Arial" w:hAnsi="Arial" w:cs="Arial"/>
            <w:color w:val="3333FF"/>
            <w:sz w:val="24"/>
            <w:szCs w:val="24"/>
          </w:rPr>
          <w:t>Abbott Customer Care</w:t>
        </w:r>
      </w:hyperlink>
      <w:r w:rsidR="00965B4A" w:rsidRPr="00B324D7">
        <w:rPr>
          <w:rFonts w:ascii="Arial" w:hAnsi="Arial" w:cs="Arial"/>
          <w:sz w:val="24"/>
          <w:szCs w:val="24"/>
        </w:rPr>
        <w:t xml:space="preserve"> on 0800 170 1177 or visit: </w:t>
      </w:r>
      <w:hyperlink r:id="rId12" w:history="1">
        <w:r w:rsidR="00965B4A" w:rsidRPr="00B324D7">
          <w:rPr>
            <w:rStyle w:val="Hyperlink"/>
            <w:rFonts w:ascii="Arial" w:hAnsi="Arial" w:cs="Arial"/>
            <w:color w:val="3333FF"/>
            <w:sz w:val="24"/>
            <w:szCs w:val="24"/>
          </w:rPr>
          <w:t>https://www.freestyle.abbott/uk-en/support/contact.html</w:t>
        </w:r>
      </w:hyperlink>
      <w:r w:rsidR="00965B4A" w:rsidRPr="00B324D7">
        <w:rPr>
          <w:rFonts w:ascii="Arial" w:hAnsi="Arial" w:cs="Arial"/>
          <w:sz w:val="24"/>
          <w:szCs w:val="24"/>
        </w:rPr>
        <w:t xml:space="preserve">, </w:t>
      </w:r>
      <w:r w:rsidR="00C7608A">
        <w:rPr>
          <w:rFonts w:ascii="Arial" w:hAnsi="Arial" w:cs="Arial"/>
          <w:sz w:val="24"/>
          <w:szCs w:val="24"/>
        </w:rPr>
        <w:t xml:space="preserve">as soon as reasonably possible </w:t>
      </w:r>
      <w:r w:rsidR="00786EB8">
        <w:rPr>
          <w:rFonts w:ascii="Arial" w:hAnsi="Arial" w:cs="Arial"/>
          <w:sz w:val="24"/>
          <w:szCs w:val="24"/>
        </w:rPr>
        <w:t xml:space="preserve">from when the </w:t>
      </w:r>
      <w:proofErr w:type="spellStart"/>
      <w:r w:rsidR="00965B4A" w:rsidRPr="00B324D7">
        <w:rPr>
          <w:rFonts w:ascii="Arial" w:hAnsi="Arial" w:cs="Arial"/>
          <w:sz w:val="24"/>
          <w:szCs w:val="24"/>
        </w:rPr>
        <w:t>the</w:t>
      </w:r>
      <w:proofErr w:type="spellEnd"/>
      <w:r w:rsidR="00965B4A" w:rsidRPr="00B324D7">
        <w:rPr>
          <w:rFonts w:ascii="Arial" w:hAnsi="Arial" w:cs="Arial"/>
          <w:sz w:val="24"/>
          <w:szCs w:val="24"/>
        </w:rPr>
        <w:t xml:space="preserve"> problem is </w:t>
      </w:r>
      <w:r w:rsidR="00786EB8">
        <w:rPr>
          <w:rFonts w:ascii="Arial" w:hAnsi="Arial" w:cs="Arial"/>
          <w:sz w:val="24"/>
          <w:szCs w:val="24"/>
        </w:rPr>
        <w:t xml:space="preserve">first </w:t>
      </w:r>
      <w:r w:rsidR="00965B4A" w:rsidRPr="00B324D7">
        <w:rPr>
          <w:rFonts w:ascii="Arial" w:hAnsi="Arial" w:cs="Arial"/>
          <w:sz w:val="24"/>
          <w:szCs w:val="24"/>
        </w:rPr>
        <w:t xml:space="preserve">noticed. The displaced or faulty </w:t>
      </w:r>
      <w:r w:rsidR="00435248" w:rsidRPr="00B324D7">
        <w:rPr>
          <w:rFonts w:ascii="Arial" w:hAnsi="Arial" w:cs="Arial"/>
          <w:sz w:val="24"/>
          <w:szCs w:val="24"/>
        </w:rPr>
        <w:t>FreeStyle Libre 2</w:t>
      </w:r>
      <w:r w:rsidR="00E83FAB">
        <w:rPr>
          <w:rFonts w:ascii="Arial" w:hAnsi="Arial" w:cs="Arial"/>
          <w:sz w:val="24"/>
          <w:szCs w:val="24"/>
        </w:rPr>
        <w:t xml:space="preserve"> PLUS </w:t>
      </w:r>
      <w:r w:rsidR="00965B4A" w:rsidRPr="00B324D7">
        <w:rPr>
          <w:rFonts w:ascii="Arial" w:hAnsi="Arial" w:cs="Arial"/>
          <w:sz w:val="24"/>
          <w:szCs w:val="24"/>
        </w:rPr>
        <w:t>® sensor should be retained, and the individual</w:t>
      </w:r>
      <w:r w:rsidR="008A128D" w:rsidRPr="00B324D7">
        <w:rPr>
          <w:rFonts w:ascii="Arial" w:hAnsi="Arial" w:cs="Arial"/>
          <w:sz w:val="24"/>
          <w:szCs w:val="24"/>
        </w:rPr>
        <w:t xml:space="preserve"> can</w:t>
      </w:r>
      <w:r w:rsidR="00965B4A" w:rsidRPr="00B324D7">
        <w:rPr>
          <w:rFonts w:ascii="Arial" w:hAnsi="Arial" w:cs="Arial"/>
          <w:sz w:val="24"/>
          <w:szCs w:val="24"/>
        </w:rPr>
        <w:t xml:space="preserve"> follow the instructions provided by the Abbott Customer Careline representative. If a replacement sensor is warranted, it </w:t>
      </w:r>
      <w:r w:rsidR="00663EE5" w:rsidRPr="00B324D7">
        <w:rPr>
          <w:rFonts w:ascii="Arial" w:hAnsi="Arial" w:cs="Arial"/>
          <w:sz w:val="24"/>
          <w:szCs w:val="24"/>
        </w:rPr>
        <w:t>will</w:t>
      </w:r>
      <w:r w:rsidR="00965B4A" w:rsidRPr="00B324D7">
        <w:rPr>
          <w:rFonts w:ascii="Arial" w:hAnsi="Arial" w:cs="Arial"/>
          <w:sz w:val="24"/>
          <w:szCs w:val="24"/>
        </w:rPr>
        <w:t xml:space="preserve"> be received from Abbott within 3-5 days.</w:t>
      </w:r>
    </w:p>
    <w:p w14:paraId="6054328F" w14:textId="77777777" w:rsidR="009A39CB" w:rsidRPr="00B324D7" w:rsidRDefault="009A39CB" w:rsidP="008B6842">
      <w:pPr>
        <w:rPr>
          <w:rFonts w:ascii="Arial" w:hAnsi="Arial" w:cs="Arial"/>
          <w:b/>
          <w:bCs/>
          <w:color w:val="0070C0"/>
          <w:sz w:val="24"/>
          <w:szCs w:val="24"/>
        </w:rPr>
      </w:pPr>
    </w:p>
    <w:p w14:paraId="29DE9A86" w14:textId="67A31DAC" w:rsidR="008603A7" w:rsidRPr="00317417" w:rsidRDefault="005F1D4A" w:rsidP="00317417">
      <w:pPr>
        <w:pStyle w:val="Heading3"/>
        <w:rPr>
          <w:rFonts w:ascii="Arial" w:hAnsi="Arial" w:cs="Arial"/>
        </w:rPr>
      </w:pPr>
      <w:r w:rsidRPr="00317417">
        <w:rPr>
          <w:rFonts w:ascii="Arial" w:hAnsi="Arial" w:cs="Arial"/>
        </w:rPr>
        <w:t>How do I dispose of my CGM once finished?</w:t>
      </w:r>
    </w:p>
    <w:p w14:paraId="5251AA73" w14:textId="1B7C278A" w:rsidR="001722B6" w:rsidRPr="00737311" w:rsidRDefault="00435248" w:rsidP="003B7C05">
      <w:pPr>
        <w:pStyle w:val="Heading4"/>
        <w:rPr>
          <w:sz w:val="24"/>
          <w:szCs w:val="24"/>
        </w:rPr>
      </w:pPr>
      <w:r w:rsidRPr="00737311">
        <w:rPr>
          <w:sz w:val="24"/>
          <w:szCs w:val="24"/>
        </w:rPr>
        <w:t>Dexcom ONE</w:t>
      </w:r>
      <w:r w:rsidR="001722B6" w:rsidRPr="00737311">
        <w:rPr>
          <w:sz w:val="24"/>
          <w:szCs w:val="24"/>
        </w:rPr>
        <w:t xml:space="preserve"> +</w:t>
      </w:r>
      <w:r w:rsidR="007C6488" w:rsidRPr="00737311">
        <w:rPr>
          <w:sz w:val="24"/>
          <w:szCs w:val="24"/>
        </w:rPr>
        <w:t>®</w:t>
      </w:r>
      <w:r w:rsidR="001722B6" w:rsidRPr="00737311">
        <w:rPr>
          <w:sz w:val="24"/>
          <w:szCs w:val="24"/>
        </w:rPr>
        <w:t xml:space="preserve"> </w:t>
      </w:r>
    </w:p>
    <w:p w14:paraId="70B58666" w14:textId="2AEA3599" w:rsidR="00EB6402" w:rsidRPr="00B324D7" w:rsidRDefault="00EB6402" w:rsidP="00EB6402">
      <w:pPr>
        <w:rPr>
          <w:rFonts w:ascii="Arial" w:hAnsi="Arial" w:cs="Arial"/>
          <w:sz w:val="24"/>
          <w:szCs w:val="24"/>
        </w:rPr>
      </w:pPr>
      <w:r w:rsidRPr="00B324D7">
        <w:rPr>
          <w:rFonts w:ascii="Arial" w:hAnsi="Arial" w:cs="Arial"/>
          <w:sz w:val="24"/>
          <w:szCs w:val="24"/>
        </w:rPr>
        <w:t xml:space="preserve">Packaging for the CGM sensor can be disposed of in general waste. Upon the CGM sensor being applied onto skin, the used applicator (needle present) along with the lid can be screwed back together, and then placed in either a sharps bin or yellow biohazard bag. Used CGM sensors are not considered as sharps, and once used </w:t>
      </w:r>
      <w:r w:rsidR="00B7107A" w:rsidRPr="00B324D7">
        <w:rPr>
          <w:rFonts w:ascii="Arial" w:hAnsi="Arial" w:cs="Arial"/>
          <w:sz w:val="24"/>
          <w:szCs w:val="24"/>
        </w:rPr>
        <w:t>can</w:t>
      </w:r>
      <w:r w:rsidRPr="00B324D7">
        <w:rPr>
          <w:rFonts w:ascii="Arial" w:hAnsi="Arial" w:cs="Arial"/>
          <w:sz w:val="24"/>
          <w:szCs w:val="24"/>
        </w:rPr>
        <w:t xml:space="preserve"> be removed, wiped down with disinfectant and then dispose in electrical waste e.g. same arrangement as disposal of batteries. </w:t>
      </w:r>
    </w:p>
    <w:p w14:paraId="6CCD47F3" w14:textId="050588DE" w:rsidR="009A4AE1" w:rsidRPr="00737311" w:rsidRDefault="00435248" w:rsidP="003B7C05">
      <w:pPr>
        <w:pStyle w:val="Heading4"/>
        <w:rPr>
          <w:sz w:val="24"/>
          <w:szCs w:val="24"/>
        </w:rPr>
      </w:pPr>
      <w:r w:rsidRPr="00737311">
        <w:rPr>
          <w:sz w:val="24"/>
          <w:szCs w:val="24"/>
        </w:rPr>
        <w:t>FreeStyle Libre 2 PLUS®</w:t>
      </w:r>
    </w:p>
    <w:p w14:paraId="7689799A" w14:textId="07C95603" w:rsidR="001957EC" w:rsidRPr="00B324D7" w:rsidRDefault="00771B6F" w:rsidP="00024D97">
      <w:pPr>
        <w:rPr>
          <w:rFonts w:ascii="Arial" w:hAnsi="Arial" w:cs="Arial"/>
          <w:sz w:val="24"/>
          <w:szCs w:val="24"/>
        </w:rPr>
      </w:pPr>
      <w:r w:rsidRPr="00B324D7">
        <w:rPr>
          <w:rFonts w:ascii="Arial" w:hAnsi="Arial" w:cs="Arial"/>
          <w:sz w:val="24"/>
          <w:szCs w:val="24"/>
        </w:rPr>
        <w:t xml:space="preserve">Packaging for the CGM sensor can be disposed of in general waste. </w:t>
      </w:r>
      <w:r w:rsidR="00F55647" w:rsidRPr="00B324D7">
        <w:rPr>
          <w:rFonts w:ascii="Arial" w:hAnsi="Arial" w:cs="Arial"/>
          <w:sz w:val="24"/>
          <w:szCs w:val="24"/>
        </w:rPr>
        <w:t>Upon the CGM sensor being applied onto skin</w:t>
      </w:r>
      <w:r w:rsidR="00024D97" w:rsidRPr="00B324D7">
        <w:rPr>
          <w:rFonts w:ascii="Arial" w:hAnsi="Arial" w:cs="Arial"/>
          <w:sz w:val="24"/>
          <w:szCs w:val="24"/>
        </w:rPr>
        <w:t>, the used applicator (needle</w:t>
      </w:r>
      <w:r w:rsidR="00F55647" w:rsidRPr="00B324D7">
        <w:rPr>
          <w:rFonts w:ascii="Arial" w:hAnsi="Arial" w:cs="Arial"/>
          <w:sz w:val="24"/>
          <w:szCs w:val="24"/>
        </w:rPr>
        <w:t xml:space="preserve"> present</w:t>
      </w:r>
      <w:r w:rsidR="00024D97" w:rsidRPr="00B324D7">
        <w:rPr>
          <w:rFonts w:ascii="Arial" w:hAnsi="Arial" w:cs="Arial"/>
          <w:sz w:val="24"/>
          <w:szCs w:val="24"/>
        </w:rPr>
        <w:t>) a</w:t>
      </w:r>
      <w:r w:rsidR="00F55647" w:rsidRPr="00B324D7">
        <w:rPr>
          <w:rFonts w:ascii="Arial" w:hAnsi="Arial" w:cs="Arial"/>
          <w:sz w:val="24"/>
          <w:szCs w:val="24"/>
        </w:rPr>
        <w:t xml:space="preserve">long with the lid can be screwed back together, and then </w:t>
      </w:r>
      <w:r w:rsidR="00024D97" w:rsidRPr="00B324D7">
        <w:rPr>
          <w:rFonts w:ascii="Arial" w:hAnsi="Arial" w:cs="Arial"/>
          <w:sz w:val="24"/>
          <w:szCs w:val="24"/>
        </w:rPr>
        <w:t xml:space="preserve">placed in </w:t>
      </w:r>
      <w:r w:rsidR="00F55647" w:rsidRPr="00B324D7">
        <w:rPr>
          <w:rFonts w:ascii="Arial" w:hAnsi="Arial" w:cs="Arial"/>
          <w:sz w:val="24"/>
          <w:szCs w:val="24"/>
        </w:rPr>
        <w:t xml:space="preserve">either </w:t>
      </w:r>
      <w:r w:rsidR="00024D97" w:rsidRPr="00B324D7">
        <w:rPr>
          <w:rFonts w:ascii="Arial" w:hAnsi="Arial" w:cs="Arial"/>
          <w:sz w:val="24"/>
          <w:szCs w:val="24"/>
        </w:rPr>
        <w:t xml:space="preserve">a </w:t>
      </w:r>
      <w:r w:rsidR="00F55647" w:rsidRPr="00B324D7">
        <w:rPr>
          <w:rFonts w:ascii="Arial" w:hAnsi="Arial" w:cs="Arial"/>
          <w:sz w:val="24"/>
          <w:szCs w:val="24"/>
        </w:rPr>
        <w:t xml:space="preserve">sharps bin or </w:t>
      </w:r>
      <w:r w:rsidR="00024D97" w:rsidRPr="00B324D7">
        <w:rPr>
          <w:rFonts w:ascii="Arial" w:hAnsi="Arial" w:cs="Arial"/>
          <w:sz w:val="24"/>
          <w:szCs w:val="24"/>
        </w:rPr>
        <w:t xml:space="preserve">yellow biohazard bag. </w:t>
      </w:r>
      <w:r w:rsidR="003F2CE0" w:rsidRPr="00B324D7">
        <w:rPr>
          <w:rFonts w:ascii="Arial" w:hAnsi="Arial" w:cs="Arial"/>
          <w:sz w:val="24"/>
          <w:szCs w:val="24"/>
        </w:rPr>
        <w:t xml:space="preserve">Used CGM sensors are not considered as sharps, and once used </w:t>
      </w:r>
      <w:r w:rsidR="00B7107A" w:rsidRPr="00B324D7">
        <w:rPr>
          <w:rFonts w:ascii="Arial" w:hAnsi="Arial" w:cs="Arial"/>
          <w:sz w:val="24"/>
          <w:szCs w:val="24"/>
        </w:rPr>
        <w:t xml:space="preserve">can </w:t>
      </w:r>
      <w:r w:rsidR="003F2CE0" w:rsidRPr="00B324D7">
        <w:rPr>
          <w:rFonts w:ascii="Arial" w:hAnsi="Arial" w:cs="Arial"/>
          <w:sz w:val="24"/>
          <w:szCs w:val="24"/>
        </w:rPr>
        <w:t xml:space="preserve">be removed, wiped down with disinfectant and then </w:t>
      </w:r>
      <w:r w:rsidR="00024D97" w:rsidRPr="00B324D7">
        <w:rPr>
          <w:rFonts w:ascii="Arial" w:hAnsi="Arial" w:cs="Arial"/>
          <w:sz w:val="24"/>
          <w:szCs w:val="24"/>
        </w:rPr>
        <w:t>dispose</w:t>
      </w:r>
      <w:r w:rsidR="003F2CE0" w:rsidRPr="00B324D7">
        <w:rPr>
          <w:rFonts w:ascii="Arial" w:hAnsi="Arial" w:cs="Arial"/>
          <w:sz w:val="24"/>
          <w:szCs w:val="24"/>
        </w:rPr>
        <w:t xml:space="preserve"> in </w:t>
      </w:r>
      <w:r w:rsidR="00024D97" w:rsidRPr="00B324D7">
        <w:rPr>
          <w:rFonts w:ascii="Arial" w:hAnsi="Arial" w:cs="Arial"/>
          <w:sz w:val="24"/>
          <w:szCs w:val="24"/>
        </w:rPr>
        <w:t xml:space="preserve">electrical waste </w:t>
      </w:r>
      <w:r w:rsidR="003F2CE0" w:rsidRPr="00B324D7">
        <w:rPr>
          <w:rFonts w:ascii="Arial" w:hAnsi="Arial" w:cs="Arial"/>
          <w:sz w:val="24"/>
          <w:szCs w:val="24"/>
        </w:rPr>
        <w:t>e.g. same arrangement as disposal of batteries.</w:t>
      </w:r>
    </w:p>
    <w:p w14:paraId="64B427F9" w14:textId="4AE76AFE" w:rsidR="0060411C" w:rsidRPr="00B324D7" w:rsidRDefault="00826B9A" w:rsidP="00610E10">
      <w:pPr>
        <w:rPr>
          <w:rFonts w:ascii="Arial" w:hAnsi="Arial" w:cs="Arial"/>
          <w:b/>
          <w:bCs/>
          <w:color w:val="0070C0"/>
          <w:sz w:val="24"/>
          <w:szCs w:val="24"/>
        </w:rPr>
      </w:pPr>
      <w:r w:rsidRPr="00826B9A">
        <w:rPr>
          <w:rFonts w:ascii="Arial" w:hAnsi="Arial" w:cs="Arial"/>
          <w:sz w:val="24"/>
          <w:szCs w:val="24"/>
        </w:rPr>
        <w:t xml:space="preserve">For further information on waste and disposal arrangements, please visit your local council website. </w:t>
      </w:r>
    </w:p>
    <w:p w14:paraId="1E1F488C" w14:textId="1C42D4C7" w:rsidR="00C11A09" w:rsidRPr="002835E0" w:rsidRDefault="00CB5314" w:rsidP="006B699E">
      <w:pPr>
        <w:pStyle w:val="Heading3"/>
        <w:spacing w:before="360"/>
        <w:rPr>
          <w:rFonts w:ascii="Arial" w:hAnsi="Arial" w:cs="Arial"/>
        </w:rPr>
      </w:pPr>
      <w:r w:rsidRPr="002835E0">
        <w:rPr>
          <w:rFonts w:ascii="Arial" w:hAnsi="Arial" w:cs="Arial"/>
        </w:rPr>
        <w:t>Do I still need to use blood glucose testing strips if using CGM?</w:t>
      </w:r>
    </w:p>
    <w:p w14:paraId="5F8208C6" w14:textId="4D5F8241" w:rsidR="009B4BEF" w:rsidRPr="00B324D7" w:rsidRDefault="00081843" w:rsidP="00610E10">
      <w:pPr>
        <w:rPr>
          <w:rFonts w:ascii="Arial" w:hAnsi="Arial" w:cs="Arial"/>
          <w:sz w:val="24"/>
          <w:szCs w:val="24"/>
        </w:rPr>
      </w:pPr>
      <w:r w:rsidRPr="00B324D7">
        <w:rPr>
          <w:rFonts w:ascii="Arial" w:hAnsi="Arial" w:cs="Arial"/>
          <w:sz w:val="24"/>
          <w:szCs w:val="24"/>
        </w:rPr>
        <w:t>You will still need to u</w:t>
      </w:r>
      <w:r w:rsidR="009B4BEF" w:rsidRPr="00B324D7">
        <w:rPr>
          <w:rFonts w:ascii="Arial" w:hAnsi="Arial" w:cs="Arial"/>
          <w:sz w:val="24"/>
          <w:szCs w:val="24"/>
        </w:rPr>
        <w:t xml:space="preserve">ndergo </w:t>
      </w:r>
      <w:r w:rsidR="00F81849" w:rsidRPr="00B324D7">
        <w:rPr>
          <w:rFonts w:ascii="Arial" w:hAnsi="Arial" w:cs="Arial"/>
          <w:sz w:val="24"/>
          <w:szCs w:val="24"/>
        </w:rPr>
        <w:t xml:space="preserve">finger prick testing </w:t>
      </w:r>
      <w:r w:rsidRPr="00B324D7">
        <w:rPr>
          <w:rFonts w:ascii="Arial" w:hAnsi="Arial" w:cs="Arial"/>
          <w:sz w:val="24"/>
          <w:szCs w:val="24"/>
        </w:rPr>
        <w:t>(lancets and strips)</w:t>
      </w:r>
      <w:r w:rsidR="009B4BEF" w:rsidRPr="00B324D7">
        <w:rPr>
          <w:rFonts w:ascii="Arial" w:hAnsi="Arial" w:cs="Arial"/>
          <w:sz w:val="24"/>
          <w:szCs w:val="24"/>
        </w:rPr>
        <w:t xml:space="preserve"> </w:t>
      </w:r>
      <w:r w:rsidR="00F81849" w:rsidRPr="00B324D7">
        <w:rPr>
          <w:rFonts w:ascii="Arial" w:hAnsi="Arial" w:cs="Arial"/>
          <w:sz w:val="24"/>
          <w:szCs w:val="24"/>
        </w:rPr>
        <w:t xml:space="preserve">to check your blood glucose </w:t>
      </w:r>
      <w:r w:rsidR="009B4BEF" w:rsidRPr="00B324D7">
        <w:rPr>
          <w:rFonts w:ascii="Arial" w:hAnsi="Arial" w:cs="Arial"/>
          <w:sz w:val="24"/>
          <w:szCs w:val="24"/>
        </w:rPr>
        <w:t xml:space="preserve">even with using CGM. This is </w:t>
      </w:r>
      <w:r w:rsidR="005E057D" w:rsidRPr="00B324D7">
        <w:rPr>
          <w:rFonts w:ascii="Arial" w:hAnsi="Arial" w:cs="Arial"/>
          <w:sz w:val="24"/>
          <w:szCs w:val="24"/>
        </w:rPr>
        <w:t xml:space="preserve">for a number of reasons which </w:t>
      </w:r>
      <w:r w:rsidR="00AF6914" w:rsidRPr="00B324D7">
        <w:rPr>
          <w:rFonts w:ascii="Arial" w:hAnsi="Arial" w:cs="Arial"/>
          <w:sz w:val="24"/>
          <w:szCs w:val="24"/>
        </w:rPr>
        <w:t>include:</w:t>
      </w:r>
      <w:r w:rsidRPr="00B324D7">
        <w:rPr>
          <w:rFonts w:ascii="Arial" w:hAnsi="Arial" w:cs="Arial"/>
          <w:sz w:val="24"/>
          <w:szCs w:val="24"/>
        </w:rPr>
        <w:t xml:space="preserve"> </w:t>
      </w:r>
    </w:p>
    <w:p w14:paraId="73BEB9F7" w14:textId="21C26DDE" w:rsidR="00020445" w:rsidRPr="00B324D7" w:rsidRDefault="00081843" w:rsidP="00610E10">
      <w:pPr>
        <w:rPr>
          <w:rFonts w:ascii="Arial" w:hAnsi="Arial" w:cs="Arial"/>
          <w:sz w:val="24"/>
          <w:szCs w:val="24"/>
        </w:rPr>
      </w:pPr>
      <w:r w:rsidRPr="00B324D7">
        <w:rPr>
          <w:rFonts w:ascii="Arial" w:hAnsi="Arial" w:cs="Arial"/>
          <w:sz w:val="24"/>
          <w:szCs w:val="24"/>
        </w:rPr>
        <w:t xml:space="preserve">• </w:t>
      </w:r>
      <w:r w:rsidR="00020445" w:rsidRPr="00B324D7">
        <w:rPr>
          <w:rFonts w:ascii="Arial" w:hAnsi="Arial" w:cs="Arial"/>
          <w:sz w:val="24"/>
          <w:szCs w:val="24"/>
        </w:rPr>
        <w:t xml:space="preserve">checking </w:t>
      </w:r>
      <w:r w:rsidRPr="00B324D7">
        <w:rPr>
          <w:rFonts w:ascii="Arial" w:hAnsi="Arial" w:cs="Arial"/>
          <w:sz w:val="24"/>
          <w:szCs w:val="24"/>
        </w:rPr>
        <w:t xml:space="preserve">the accuracy of CGM device </w:t>
      </w:r>
    </w:p>
    <w:p w14:paraId="70558724" w14:textId="3AFDB52A" w:rsidR="00AE4016" w:rsidRPr="00B324D7" w:rsidRDefault="00081843" w:rsidP="00AE4016">
      <w:pPr>
        <w:rPr>
          <w:rFonts w:ascii="Arial" w:hAnsi="Arial" w:cs="Arial"/>
          <w:sz w:val="24"/>
          <w:szCs w:val="24"/>
        </w:rPr>
      </w:pPr>
      <w:r w:rsidRPr="00B324D7">
        <w:rPr>
          <w:rFonts w:ascii="Arial" w:hAnsi="Arial" w:cs="Arial"/>
          <w:sz w:val="24"/>
          <w:szCs w:val="24"/>
        </w:rPr>
        <w:t xml:space="preserve">• </w:t>
      </w:r>
      <w:r w:rsidR="00020445" w:rsidRPr="00B324D7">
        <w:rPr>
          <w:rFonts w:ascii="Arial" w:hAnsi="Arial" w:cs="Arial"/>
          <w:sz w:val="24"/>
          <w:szCs w:val="24"/>
        </w:rPr>
        <w:t xml:space="preserve">back-up measure if the CGM device stops working or where </w:t>
      </w:r>
      <w:r w:rsidRPr="00B324D7">
        <w:rPr>
          <w:rFonts w:ascii="Arial" w:hAnsi="Arial" w:cs="Arial"/>
          <w:sz w:val="24"/>
          <w:szCs w:val="24"/>
        </w:rPr>
        <w:t xml:space="preserve">blood glucose levels are changing </w:t>
      </w:r>
      <w:r w:rsidR="00020445" w:rsidRPr="00B324D7">
        <w:rPr>
          <w:rFonts w:ascii="Arial" w:hAnsi="Arial" w:cs="Arial"/>
          <w:sz w:val="24"/>
          <w:szCs w:val="24"/>
        </w:rPr>
        <w:t>rapidly</w:t>
      </w:r>
    </w:p>
    <w:p w14:paraId="209BB260" w14:textId="7C453991" w:rsidR="00307DCF" w:rsidRPr="00B324D7" w:rsidRDefault="00081843" w:rsidP="00610E10">
      <w:pPr>
        <w:rPr>
          <w:rFonts w:ascii="Arial" w:hAnsi="Arial" w:cs="Arial"/>
          <w:sz w:val="24"/>
          <w:szCs w:val="24"/>
        </w:rPr>
      </w:pPr>
      <w:r w:rsidRPr="00B324D7">
        <w:rPr>
          <w:rFonts w:ascii="Arial" w:hAnsi="Arial" w:cs="Arial"/>
          <w:sz w:val="24"/>
          <w:szCs w:val="24"/>
        </w:rPr>
        <w:lastRenderedPageBreak/>
        <w:t>The quantity required will vary by individuals but is expected to be approximate</w:t>
      </w:r>
      <w:r w:rsidR="007A1B32" w:rsidRPr="00B324D7">
        <w:rPr>
          <w:rFonts w:ascii="Arial" w:hAnsi="Arial" w:cs="Arial"/>
          <w:sz w:val="24"/>
          <w:szCs w:val="24"/>
        </w:rPr>
        <w:t>ly</w:t>
      </w:r>
      <w:r w:rsidRPr="00B324D7">
        <w:rPr>
          <w:rFonts w:ascii="Arial" w:hAnsi="Arial" w:cs="Arial"/>
          <w:sz w:val="24"/>
          <w:szCs w:val="24"/>
        </w:rPr>
        <w:t xml:space="preserve"> 200 strips per year for most patients</w:t>
      </w:r>
      <w:r w:rsidR="007A1B32" w:rsidRPr="00B324D7">
        <w:rPr>
          <w:rFonts w:ascii="Arial" w:hAnsi="Arial" w:cs="Arial"/>
          <w:sz w:val="24"/>
          <w:szCs w:val="24"/>
        </w:rPr>
        <w:t xml:space="preserve"> (1 box of 50 strips every 3 months)</w:t>
      </w:r>
      <w:r w:rsidRPr="00B324D7">
        <w:rPr>
          <w:rFonts w:ascii="Arial" w:hAnsi="Arial" w:cs="Arial"/>
          <w:sz w:val="24"/>
          <w:szCs w:val="24"/>
        </w:rPr>
        <w:t xml:space="preserve">. </w:t>
      </w:r>
      <w:r w:rsidR="006665FC" w:rsidRPr="00B324D7">
        <w:rPr>
          <w:rFonts w:ascii="Arial" w:hAnsi="Arial" w:cs="Arial"/>
          <w:sz w:val="24"/>
          <w:szCs w:val="24"/>
        </w:rPr>
        <w:t xml:space="preserve">More will be required depending on individual’s circumstances which must be discussed with your prescriber, particularly for drivers (see </w:t>
      </w:r>
      <w:hyperlink w:anchor="DRIVER" w:history="1">
        <w:r w:rsidR="006665FC" w:rsidRPr="00AF6914">
          <w:rPr>
            <w:rStyle w:val="Hyperlink"/>
            <w:rFonts w:ascii="Arial" w:hAnsi="Arial" w:cs="Arial"/>
            <w:sz w:val="24"/>
            <w:szCs w:val="24"/>
          </w:rPr>
          <w:t>below</w:t>
        </w:r>
      </w:hyperlink>
      <w:r w:rsidR="006665FC" w:rsidRPr="00B324D7">
        <w:rPr>
          <w:rFonts w:ascii="Arial" w:hAnsi="Arial" w:cs="Arial"/>
          <w:sz w:val="24"/>
          <w:szCs w:val="24"/>
        </w:rPr>
        <w:t>).</w:t>
      </w:r>
    </w:p>
    <w:p w14:paraId="4DBBDB7D" w14:textId="77777777" w:rsidR="0060411C" w:rsidRPr="00B324D7" w:rsidRDefault="0060411C" w:rsidP="00D8130A">
      <w:pPr>
        <w:rPr>
          <w:rFonts w:ascii="Arial" w:hAnsi="Arial" w:cs="Arial"/>
          <w:b/>
          <w:bCs/>
          <w:color w:val="0070C0"/>
          <w:sz w:val="24"/>
          <w:szCs w:val="24"/>
        </w:rPr>
      </w:pPr>
    </w:p>
    <w:p w14:paraId="6A2005C1" w14:textId="02903B6E" w:rsidR="00D8130A" w:rsidRPr="002835E0" w:rsidRDefault="0088336A" w:rsidP="002835E0">
      <w:pPr>
        <w:pStyle w:val="Heading3"/>
        <w:rPr>
          <w:rFonts w:ascii="Arial" w:hAnsi="Arial" w:cs="Arial"/>
        </w:rPr>
      </w:pPr>
      <w:bookmarkStart w:id="0" w:name="DRIVER"/>
      <w:bookmarkEnd w:id="0"/>
      <w:r w:rsidRPr="002835E0">
        <w:rPr>
          <w:rFonts w:ascii="Arial" w:hAnsi="Arial" w:cs="Arial"/>
        </w:rPr>
        <w:t xml:space="preserve">How </w:t>
      </w:r>
      <w:r w:rsidR="0061315E" w:rsidRPr="002835E0">
        <w:rPr>
          <w:rFonts w:ascii="Arial" w:hAnsi="Arial" w:cs="Arial"/>
        </w:rPr>
        <w:t>many</w:t>
      </w:r>
      <w:r w:rsidRPr="002835E0">
        <w:rPr>
          <w:rFonts w:ascii="Arial" w:hAnsi="Arial" w:cs="Arial"/>
        </w:rPr>
        <w:t xml:space="preserve"> </w:t>
      </w:r>
      <w:r w:rsidR="009C3934" w:rsidRPr="002835E0">
        <w:rPr>
          <w:rFonts w:ascii="Arial" w:hAnsi="Arial" w:cs="Arial"/>
        </w:rPr>
        <w:t xml:space="preserve">blood </w:t>
      </w:r>
      <w:r w:rsidR="00D8130A" w:rsidRPr="002835E0">
        <w:rPr>
          <w:rFonts w:ascii="Arial" w:hAnsi="Arial" w:cs="Arial"/>
        </w:rPr>
        <w:t xml:space="preserve">glucose testing strips </w:t>
      </w:r>
      <w:r w:rsidRPr="002835E0">
        <w:rPr>
          <w:rFonts w:ascii="Arial" w:hAnsi="Arial" w:cs="Arial"/>
        </w:rPr>
        <w:t xml:space="preserve">should I use </w:t>
      </w:r>
      <w:r w:rsidR="00D8130A" w:rsidRPr="002835E0">
        <w:rPr>
          <w:rFonts w:ascii="Arial" w:hAnsi="Arial" w:cs="Arial"/>
        </w:rPr>
        <w:t>if using CGM</w:t>
      </w:r>
      <w:r w:rsidRPr="002835E0">
        <w:rPr>
          <w:rFonts w:ascii="Arial" w:hAnsi="Arial" w:cs="Arial"/>
        </w:rPr>
        <w:t xml:space="preserve"> and a</w:t>
      </w:r>
      <w:r w:rsidR="0061315E" w:rsidRPr="002835E0">
        <w:rPr>
          <w:rFonts w:ascii="Arial" w:hAnsi="Arial" w:cs="Arial"/>
        </w:rPr>
        <w:t>m a</w:t>
      </w:r>
      <w:r w:rsidRPr="002835E0">
        <w:rPr>
          <w:rFonts w:ascii="Arial" w:hAnsi="Arial" w:cs="Arial"/>
        </w:rPr>
        <w:t xml:space="preserve"> driver</w:t>
      </w:r>
      <w:r w:rsidR="00D8130A" w:rsidRPr="002835E0">
        <w:rPr>
          <w:rFonts w:ascii="Arial" w:hAnsi="Arial" w:cs="Arial"/>
        </w:rPr>
        <w:t>?</w:t>
      </w:r>
    </w:p>
    <w:p w14:paraId="4AE49911" w14:textId="60F1F0F3" w:rsidR="00D8130A" w:rsidRPr="00B324D7" w:rsidRDefault="0088336A" w:rsidP="00610E10">
      <w:pPr>
        <w:rPr>
          <w:rFonts w:ascii="Arial" w:hAnsi="Arial" w:cs="Arial"/>
          <w:sz w:val="24"/>
          <w:szCs w:val="24"/>
        </w:rPr>
      </w:pPr>
      <w:r w:rsidRPr="00B324D7">
        <w:rPr>
          <w:rFonts w:ascii="Arial" w:hAnsi="Arial" w:cs="Arial"/>
          <w:sz w:val="24"/>
          <w:szCs w:val="24"/>
        </w:rPr>
        <w:t xml:space="preserve">For those who </w:t>
      </w:r>
      <w:r w:rsidR="00D8130A" w:rsidRPr="00B324D7">
        <w:rPr>
          <w:rFonts w:ascii="Arial" w:hAnsi="Arial" w:cs="Arial"/>
          <w:sz w:val="24"/>
          <w:szCs w:val="24"/>
        </w:rPr>
        <w:t xml:space="preserve">drive </w:t>
      </w:r>
      <w:r w:rsidRPr="00B324D7">
        <w:rPr>
          <w:rFonts w:ascii="Arial" w:hAnsi="Arial" w:cs="Arial"/>
          <w:sz w:val="24"/>
          <w:szCs w:val="24"/>
        </w:rPr>
        <w:t>G</w:t>
      </w:r>
      <w:r w:rsidR="00D8130A" w:rsidRPr="00B324D7">
        <w:rPr>
          <w:rFonts w:ascii="Arial" w:hAnsi="Arial" w:cs="Arial"/>
          <w:sz w:val="24"/>
          <w:szCs w:val="24"/>
        </w:rPr>
        <w:t xml:space="preserve">roup 1 vehicles (motorbikes, cars and light vehicles), the </w:t>
      </w:r>
      <w:hyperlink r:id="rId13" w:history="1">
        <w:r w:rsidR="00D8130A" w:rsidRPr="00B324D7">
          <w:rPr>
            <w:rStyle w:val="Hyperlink"/>
            <w:rFonts w:ascii="Arial" w:hAnsi="Arial" w:cs="Arial"/>
            <w:sz w:val="24"/>
            <w:szCs w:val="24"/>
          </w:rPr>
          <w:t>Driver and Vehicle Licensing Agency (DVLA) rules</w:t>
        </w:r>
      </w:hyperlink>
      <w:r w:rsidR="00D8130A" w:rsidRPr="00B324D7">
        <w:rPr>
          <w:rFonts w:ascii="Arial" w:hAnsi="Arial" w:cs="Arial"/>
          <w:sz w:val="24"/>
          <w:szCs w:val="24"/>
        </w:rPr>
        <w:t xml:space="preserve"> state that those using CGM may need to carry out </w:t>
      </w:r>
      <w:r w:rsidR="00F81849" w:rsidRPr="00B324D7">
        <w:rPr>
          <w:rFonts w:ascii="Arial" w:hAnsi="Arial" w:cs="Arial"/>
          <w:sz w:val="24"/>
          <w:szCs w:val="24"/>
        </w:rPr>
        <w:t xml:space="preserve">finger prick </w:t>
      </w:r>
      <w:r w:rsidR="00D8130A" w:rsidRPr="00B324D7">
        <w:rPr>
          <w:rFonts w:ascii="Arial" w:hAnsi="Arial" w:cs="Arial"/>
          <w:sz w:val="24"/>
          <w:szCs w:val="24"/>
        </w:rPr>
        <w:t xml:space="preserve">testing in certain circumstances. </w:t>
      </w:r>
    </w:p>
    <w:p w14:paraId="1D2548AF" w14:textId="3D4E7801" w:rsidR="00081843" w:rsidRPr="00B324D7" w:rsidRDefault="00081843" w:rsidP="00610E10">
      <w:pPr>
        <w:rPr>
          <w:rStyle w:val="Hyperlink"/>
          <w:rFonts w:ascii="Arial" w:hAnsi="Arial" w:cs="Arial"/>
          <w:sz w:val="24"/>
          <w:szCs w:val="24"/>
        </w:rPr>
      </w:pPr>
      <w:r w:rsidRPr="00B324D7">
        <w:rPr>
          <w:rFonts w:ascii="Arial" w:hAnsi="Arial" w:cs="Arial"/>
          <w:sz w:val="24"/>
          <w:szCs w:val="24"/>
        </w:rPr>
        <w:t>Group 2 drivers (bus and lorr</w:t>
      </w:r>
      <w:r w:rsidR="006457A6" w:rsidRPr="00B324D7">
        <w:rPr>
          <w:rFonts w:ascii="Arial" w:hAnsi="Arial" w:cs="Arial"/>
          <w:sz w:val="24"/>
          <w:szCs w:val="24"/>
        </w:rPr>
        <w:t>ies</w:t>
      </w:r>
      <w:r w:rsidRPr="00B324D7">
        <w:rPr>
          <w:rFonts w:ascii="Arial" w:hAnsi="Arial" w:cs="Arial"/>
          <w:sz w:val="24"/>
          <w:szCs w:val="24"/>
        </w:rPr>
        <w:t xml:space="preserve">) must continue to use finger prick testing for the purpose of driving. More information, including required frequency of testing, can be found on the </w:t>
      </w:r>
      <w:hyperlink r:id="rId14" w:history="1">
        <w:r w:rsidRPr="00B324D7">
          <w:rPr>
            <w:rStyle w:val="Hyperlink"/>
            <w:rFonts w:ascii="Arial" w:hAnsi="Arial" w:cs="Arial"/>
            <w:sz w:val="24"/>
            <w:szCs w:val="24"/>
          </w:rPr>
          <w:t>DVLA website</w:t>
        </w:r>
        <w:r w:rsidR="00191603" w:rsidRPr="00B324D7">
          <w:rPr>
            <w:rStyle w:val="Hyperlink"/>
            <w:rFonts w:ascii="Arial" w:hAnsi="Arial" w:cs="Arial"/>
            <w:sz w:val="24"/>
            <w:szCs w:val="24"/>
          </w:rPr>
          <w:t>: https://www.gov.uk/guidance/diabetes-mellitus-assessing-fitness-to-drive</w:t>
        </w:r>
        <w:r w:rsidRPr="00B324D7">
          <w:rPr>
            <w:rStyle w:val="Hyperlink"/>
            <w:rFonts w:ascii="Arial" w:hAnsi="Arial" w:cs="Arial"/>
            <w:sz w:val="24"/>
            <w:szCs w:val="24"/>
          </w:rPr>
          <w:t>.</w:t>
        </w:r>
      </w:hyperlink>
    </w:p>
    <w:p w14:paraId="27C53020" w14:textId="77777777" w:rsidR="00BC12B1" w:rsidRDefault="00BC12B1" w:rsidP="00BC12B1">
      <w:pPr>
        <w:pStyle w:val="Heading3"/>
        <w:rPr>
          <w:rFonts w:ascii="Arial" w:hAnsi="Arial" w:cs="Arial"/>
        </w:rPr>
      </w:pPr>
    </w:p>
    <w:p w14:paraId="6FE34919" w14:textId="71DF8A2F" w:rsidR="00E6520A" w:rsidRPr="00BC12B1" w:rsidRDefault="00830BF7" w:rsidP="00BC12B1">
      <w:pPr>
        <w:pStyle w:val="Heading3"/>
        <w:rPr>
          <w:rFonts w:ascii="Arial" w:hAnsi="Arial" w:cs="Arial"/>
        </w:rPr>
      </w:pPr>
      <w:r w:rsidRPr="00BC12B1">
        <w:rPr>
          <w:rFonts w:ascii="Arial" w:hAnsi="Arial" w:cs="Arial"/>
        </w:rPr>
        <w:t xml:space="preserve">For further </w:t>
      </w:r>
      <w:r w:rsidR="00BC12B1" w:rsidRPr="00BC12B1">
        <w:rPr>
          <w:rFonts w:ascii="Arial" w:hAnsi="Arial" w:cs="Arial"/>
        </w:rPr>
        <w:t>information</w:t>
      </w:r>
      <w:r w:rsidRPr="00BC12B1">
        <w:rPr>
          <w:rFonts w:ascii="Arial" w:hAnsi="Arial" w:cs="Arial"/>
        </w:rPr>
        <w:t>, please refer to:</w:t>
      </w:r>
      <w:r w:rsidR="00145E57" w:rsidRPr="00BC12B1">
        <w:rPr>
          <w:rFonts w:ascii="Arial" w:hAnsi="Arial" w:cs="Arial"/>
        </w:rPr>
        <w:t xml:space="preserve"> </w:t>
      </w:r>
    </w:p>
    <w:p w14:paraId="0B54A1A4" w14:textId="77777777" w:rsidR="007152CD" w:rsidRDefault="00830BF7" w:rsidP="00610E10">
      <w:pPr>
        <w:rPr>
          <w:rFonts w:ascii="Arial" w:hAnsi="Arial" w:cs="Arial"/>
          <w:color w:val="000000" w:themeColor="text1"/>
          <w:sz w:val="24"/>
          <w:szCs w:val="24"/>
        </w:rPr>
      </w:pPr>
      <w:r w:rsidRPr="00B324D7">
        <w:rPr>
          <w:rFonts w:ascii="Arial" w:hAnsi="Arial" w:cs="Arial"/>
          <w:color w:val="000000" w:themeColor="text1"/>
          <w:sz w:val="24"/>
          <w:szCs w:val="24"/>
        </w:rPr>
        <w:t xml:space="preserve">Abbott </w:t>
      </w:r>
    </w:p>
    <w:p w14:paraId="170DA2C6" w14:textId="48C9D690" w:rsidR="00830BF7" w:rsidRDefault="00830BF7" w:rsidP="00610E10">
      <w:pPr>
        <w:rPr>
          <w:rStyle w:val="Hyperlink"/>
          <w:rFonts w:ascii="Arial" w:hAnsi="Arial" w:cs="Arial"/>
          <w:sz w:val="24"/>
          <w:szCs w:val="24"/>
        </w:rPr>
      </w:pPr>
      <w:hyperlink r:id="rId15" w:history="1">
        <w:r w:rsidRPr="00B324D7">
          <w:rPr>
            <w:rStyle w:val="Hyperlink"/>
            <w:rFonts w:ascii="Arial" w:hAnsi="Arial" w:cs="Arial"/>
            <w:sz w:val="24"/>
            <w:szCs w:val="24"/>
          </w:rPr>
          <w:t>https://www.freestyle.abbott/uk-en/products/freestyle-libre-2-plus-sensor.html</w:t>
        </w:r>
      </w:hyperlink>
    </w:p>
    <w:p w14:paraId="736582DA" w14:textId="4E566BDC" w:rsidR="009F5168" w:rsidRPr="00B324D7" w:rsidRDefault="007152CD" w:rsidP="007152CD">
      <w:pPr>
        <w:rPr>
          <w:rFonts w:ascii="Arial" w:hAnsi="Arial" w:cs="Arial"/>
          <w:color w:val="000000" w:themeColor="text1"/>
          <w:sz w:val="24"/>
          <w:szCs w:val="24"/>
        </w:rPr>
      </w:pPr>
      <w:hyperlink r:id="rId16" w:history="1">
        <w:r w:rsidRPr="00727FE7">
          <w:rPr>
            <w:rStyle w:val="Hyperlink"/>
            <w:rFonts w:ascii="Arial" w:hAnsi="Arial" w:cs="Arial"/>
            <w:sz w:val="24"/>
            <w:szCs w:val="24"/>
          </w:rPr>
          <w:t>https://www.freestyle.abbott/uk-en/support/faq/</w:t>
        </w:r>
      </w:hyperlink>
      <w:r w:rsidR="009F5168">
        <w:rPr>
          <w:rFonts w:ascii="Arial" w:hAnsi="Arial" w:cs="Arial"/>
          <w:color w:val="000000" w:themeColor="text1"/>
          <w:sz w:val="24"/>
          <w:szCs w:val="24"/>
        </w:rPr>
        <w:t xml:space="preserve"> </w:t>
      </w:r>
    </w:p>
    <w:p w14:paraId="43D6D84E" w14:textId="77777777" w:rsidR="00E83FAB" w:rsidRDefault="00E83FAB" w:rsidP="00610E10">
      <w:pPr>
        <w:rPr>
          <w:rFonts w:ascii="Arial" w:hAnsi="Arial" w:cs="Arial"/>
          <w:color w:val="000000" w:themeColor="text1"/>
          <w:sz w:val="24"/>
          <w:szCs w:val="24"/>
        </w:rPr>
      </w:pPr>
    </w:p>
    <w:p w14:paraId="3A283E90" w14:textId="77777777" w:rsidR="007152CD" w:rsidRDefault="00EF2333" w:rsidP="00610E10">
      <w:pPr>
        <w:rPr>
          <w:rFonts w:ascii="Arial" w:hAnsi="Arial" w:cs="Arial"/>
          <w:color w:val="000000" w:themeColor="text1"/>
          <w:sz w:val="24"/>
          <w:szCs w:val="24"/>
        </w:rPr>
      </w:pPr>
      <w:r w:rsidRPr="00B324D7">
        <w:rPr>
          <w:rFonts w:ascii="Arial" w:hAnsi="Arial" w:cs="Arial"/>
          <w:color w:val="000000" w:themeColor="text1"/>
          <w:sz w:val="24"/>
          <w:szCs w:val="24"/>
        </w:rPr>
        <w:t xml:space="preserve">Diabetes UK </w:t>
      </w:r>
    </w:p>
    <w:p w14:paraId="6C5306DD" w14:textId="34F4EE88" w:rsidR="00EF2333" w:rsidRPr="00B324D7" w:rsidRDefault="00DC5796" w:rsidP="00610E10">
      <w:pPr>
        <w:rPr>
          <w:rFonts w:ascii="Arial" w:hAnsi="Arial" w:cs="Arial"/>
          <w:color w:val="000000" w:themeColor="text1"/>
          <w:sz w:val="24"/>
          <w:szCs w:val="24"/>
        </w:rPr>
      </w:pPr>
      <w:hyperlink r:id="rId17" w:history="1">
        <w:r w:rsidRPr="00B324D7">
          <w:rPr>
            <w:rStyle w:val="Hyperlink"/>
            <w:rFonts w:ascii="Arial" w:hAnsi="Arial" w:cs="Arial"/>
            <w:sz w:val="24"/>
            <w:szCs w:val="24"/>
          </w:rPr>
          <w:t>https://www.diabetes.org.uk/guide-to-diabetes/diabetes-technology/flash-glucose-monitors-and-continuous-glucose-monitors</w:t>
        </w:r>
      </w:hyperlink>
      <w:r w:rsidRPr="00B324D7">
        <w:rPr>
          <w:rFonts w:ascii="Arial" w:hAnsi="Arial" w:cs="Arial"/>
          <w:color w:val="000000" w:themeColor="text1"/>
          <w:sz w:val="24"/>
          <w:szCs w:val="24"/>
        </w:rPr>
        <w:t xml:space="preserve"> </w:t>
      </w:r>
    </w:p>
    <w:p w14:paraId="04C7EFC0" w14:textId="77777777" w:rsidR="00E83FAB" w:rsidRDefault="00E83FAB" w:rsidP="00610E10">
      <w:pPr>
        <w:rPr>
          <w:rFonts w:ascii="Arial" w:hAnsi="Arial" w:cs="Arial"/>
          <w:color w:val="000000" w:themeColor="text1"/>
          <w:sz w:val="24"/>
          <w:szCs w:val="24"/>
        </w:rPr>
      </w:pPr>
    </w:p>
    <w:p w14:paraId="6176A5DB" w14:textId="77777777" w:rsidR="007152CD" w:rsidRDefault="00EF2333" w:rsidP="00610E10">
      <w:pPr>
        <w:rPr>
          <w:rFonts w:ascii="Arial" w:hAnsi="Arial" w:cs="Arial"/>
          <w:color w:val="000000" w:themeColor="text1"/>
          <w:sz w:val="24"/>
          <w:szCs w:val="24"/>
        </w:rPr>
      </w:pPr>
      <w:r w:rsidRPr="00B324D7">
        <w:rPr>
          <w:rFonts w:ascii="Arial" w:hAnsi="Arial" w:cs="Arial"/>
          <w:color w:val="000000" w:themeColor="text1"/>
          <w:sz w:val="24"/>
          <w:szCs w:val="24"/>
        </w:rPr>
        <w:t xml:space="preserve">Dexcom </w:t>
      </w:r>
    </w:p>
    <w:p w14:paraId="6F0D1E43" w14:textId="1FC59FD9" w:rsidR="00EF2333" w:rsidRPr="00B324D7" w:rsidRDefault="00873F04" w:rsidP="00610E10">
      <w:pPr>
        <w:rPr>
          <w:rFonts w:ascii="Arial" w:hAnsi="Arial" w:cs="Arial"/>
          <w:color w:val="000000" w:themeColor="text1"/>
          <w:sz w:val="24"/>
          <w:szCs w:val="24"/>
        </w:rPr>
      </w:pPr>
      <w:hyperlink r:id="rId18" w:history="1">
        <w:r w:rsidRPr="00B324D7">
          <w:rPr>
            <w:rStyle w:val="Hyperlink"/>
            <w:rFonts w:ascii="Arial" w:hAnsi="Arial" w:cs="Arial"/>
            <w:sz w:val="24"/>
            <w:szCs w:val="24"/>
          </w:rPr>
          <w:t>https://www.dexcom.com/en-GB/dexcom-one-plus-cgm-system</w:t>
        </w:r>
      </w:hyperlink>
      <w:r w:rsidRPr="00B324D7">
        <w:rPr>
          <w:rFonts w:ascii="Arial" w:hAnsi="Arial" w:cs="Arial"/>
          <w:color w:val="000000" w:themeColor="text1"/>
          <w:sz w:val="24"/>
          <w:szCs w:val="24"/>
        </w:rPr>
        <w:t xml:space="preserve"> </w:t>
      </w:r>
    </w:p>
    <w:p w14:paraId="76326D38" w14:textId="77777777" w:rsidR="00E83FAB" w:rsidRDefault="00E83FAB" w:rsidP="00610E10">
      <w:pPr>
        <w:rPr>
          <w:rFonts w:ascii="Arial" w:hAnsi="Arial" w:cs="Arial"/>
          <w:color w:val="000000" w:themeColor="text1"/>
          <w:sz w:val="24"/>
          <w:szCs w:val="24"/>
        </w:rPr>
      </w:pPr>
    </w:p>
    <w:p w14:paraId="133F9AD2" w14:textId="77777777" w:rsidR="007152CD" w:rsidRDefault="001C5024" w:rsidP="00610E10">
      <w:pPr>
        <w:rPr>
          <w:rFonts w:ascii="Arial" w:hAnsi="Arial" w:cs="Arial"/>
          <w:color w:val="000000" w:themeColor="text1"/>
          <w:sz w:val="24"/>
          <w:szCs w:val="24"/>
        </w:rPr>
      </w:pPr>
      <w:r w:rsidRPr="00B324D7">
        <w:rPr>
          <w:rFonts w:ascii="Arial" w:hAnsi="Arial" w:cs="Arial"/>
          <w:color w:val="000000" w:themeColor="text1"/>
          <w:sz w:val="24"/>
          <w:szCs w:val="24"/>
        </w:rPr>
        <w:t>NHS continu</w:t>
      </w:r>
      <w:r w:rsidR="00830BF7" w:rsidRPr="00B324D7">
        <w:rPr>
          <w:rFonts w:ascii="Arial" w:hAnsi="Arial" w:cs="Arial"/>
          <w:color w:val="000000" w:themeColor="text1"/>
          <w:sz w:val="24"/>
          <w:szCs w:val="24"/>
        </w:rPr>
        <w:t xml:space="preserve">ous </w:t>
      </w:r>
      <w:r w:rsidRPr="00B324D7">
        <w:rPr>
          <w:rFonts w:ascii="Arial" w:hAnsi="Arial" w:cs="Arial"/>
          <w:color w:val="000000" w:themeColor="text1"/>
          <w:sz w:val="24"/>
          <w:szCs w:val="24"/>
        </w:rPr>
        <w:t xml:space="preserve">glucose monitoring </w:t>
      </w:r>
    </w:p>
    <w:p w14:paraId="3D0B3834" w14:textId="1F0162FF" w:rsidR="001C5024" w:rsidRDefault="001C5024" w:rsidP="00610E10">
      <w:pPr>
        <w:rPr>
          <w:rFonts w:ascii="Arial" w:hAnsi="Arial" w:cs="Arial"/>
          <w:color w:val="000000" w:themeColor="text1"/>
          <w:sz w:val="24"/>
          <w:szCs w:val="24"/>
        </w:rPr>
      </w:pPr>
      <w:hyperlink r:id="rId19" w:history="1">
        <w:r w:rsidRPr="00B324D7">
          <w:rPr>
            <w:rStyle w:val="Hyperlink"/>
            <w:rFonts w:ascii="Arial" w:hAnsi="Arial" w:cs="Arial"/>
            <w:sz w:val="24"/>
            <w:szCs w:val="24"/>
          </w:rPr>
          <w:t>https://www.nhs.uk/conditions/type-1-diabetes/managing-blood-glucose-levels/continuous-glucose-monitoring-cgm-and-flash/</w:t>
        </w:r>
      </w:hyperlink>
      <w:r w:rsidRPr="00B324D7">
        <w:rPr>
          <w:rFonts w:ascii="Arial" w:hAnsi="Arial" w:cs="Arial"/>
          <w:color w:val="000000" w:themeColor="text1"/>
          <w:sz w:val="24"/>
          <w:szCs w:val="24"/>
        </w:rPr>
        <w:t xml:space="preserve"> </w:t>
      </w:r>
    </w:p>
    <w:p w14:paraId="2BACBAA9" w14:textId="77777777" w:rsidR="0077724D" w:rsidRDefault="0077724D" w:rsidP="00610E10">
      <w:pPr>
        <w:rPr>
          <w:rFonts w:ascii="Arial" w:hAnsi="Arial" w:cs="Arial"/>
          <w:color w:val="000000" w:themeColor="text1"/>
          <w:sz w:val="24"/>
          <w:szCs w:val="24"/>
        </w:rPr>
      </w:pPr>
    </w:p>
    <w:p w14:paraId="76924783" w14:textId="77777777" w:rsidR="0077724D" w:rsidRDefault="0077724D" w:rsidP="00610E10">
      <w:pPr>
        <w:rPr>
          <w:rFonts w:ascii="Arial" w:hAnsi="Arial" w:cs="Arial"/>
          <w:color w:val="000000" w:themeColor="text1"/>
          <w:sz w:val="24"/>
          <w:szCs w:val="24"/>
        </w:rPr>
      </w:pPr>
    </w:p>
    <w:p w14:paraId="4D0FF846" w14:textId="0C093528" w:rsidR="0077724D" w:rsidRPr="00025D47" w:rsidRDefault="0077724D" w:rsidP="00025D47">
      <w:pPr>
        <w:pStyle w:val="Heading3"/>
        <w:rPr>
          <w:rFonts w:ascii="Arial" w:hAnsi="Arial" w:cs="Arial"/>
        </w:rPr>
      </w:pPr>
      <w:r w:rsidRPr="00025D47">
        <w:rPr>
          <w:rFonts w:ascii="Arial" w:hAnsi="Arial" w:cs="Arial"/>
        </w:rPr>
        <w:t>Acknowledgement</w:t>
      </w:r>
      <w:r w:rsidR="00025D47">
        <w:rPr>
          <w:rFonts w:ascii="Arial" w:hAnsi="Arial" w:cs="Arial"/>
        </w:rPr>
        <w:t>s</w:t>
      </w:r>
      <w:r w:rsidRPr="00025D47">
        <w:rPr>
          <w:rFonts w:ascii="Arial" w:hAnsi="Arial" w:cs="Arial"/>
        </w:rPr>
        <w:t xml:space="preserve"> </w:t>
      </w:r>
    </w:p>
    <w:p w14:paraId="45BF6652" w14:textId="778F3C79" w:rsidR="0077724D" w:rsidRDefault="0077724D" w:rsidP="0077724D">
      <w:r w:rsidRPr="004C450F">
        <w:rPr>
          <w:rFonts w:ascii="Arial" w:hAnsi="Arial" w:cs="Arial"/>
          <w:color w:val="000000" w:themeColor="text1"/>
          <w:sz w:val="24"/>
          <w:szCs w:val="24"/>
        </w:rPr>
        <w:t>Many thanks to Diabetes UK for supporting the development of this patient resource</w:t>
      </w:r>
      <w:r>
        <w:t xml:space="preserve">. </w:t>
      </w:r>
    </w:p>
    <w:p w14:paraId="4D9B7A8F" w14:textId="77777777" w:rsidR="0077724D" w:rsidRPr="00B324D7" w:rsidRDefault="0077724D" w:rsidP="00610E10">
      <w:pPr>
        <w:rPr>
          <w:rFonts w:ascii="Arial" w:hAnsi="Arial" w:cs="Arial"/>
          <w:color w:val="000000" w:themeColor="text1"/>
          <w:sz w:val="24"/>
          <w:szCs w:val="24"/>
        </w:rPr>
      </w:pPr>
    </w:p>
    <w:sectPr w:rsidR="0077724D" w:rsidRPr="00B324D7" w:rsidSect="006511FF">
      <w:headerReference w:type="default" r:id="rId20"/>
      <w:footerReference w:type="default" r:id="rId21"/>
      <w:pgSz w:w="11906" w:h="16838"/>
      <w:pgMar w:top="992" w:right="851" w:bottom="1134" w:left="851" w:header="709" w:footer="142"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60A7AA0" w14:textId="77777777" w:rsidR="00F87527" w:rsidRDefault="00F87527" w:rsidP="004D73CC">
      <w:pPr>
        <w:spacing w:after="0" w:line="240" w:lineRule="auto"/>
      </w:pPr>
      <w:r>
        <w:separator/>
      </w:r>
    </w:p>
  </w:endnote>
  <w:endnote w:type="continuationSeparator" w:id="0">
    <w:p w14:paraId="2FD13F29" w14:textId="77777777" w:rsidR="00F87527" w:rsidRDefault="00F87527" w:rsidP="004D73C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B2BB4FF" w14:textId="4C96C01B" w:rsidR="00841E01" w:rsidRPr="00A607FF" w:rsidRDefault="00E9768F" w:rsidP="00E9768F">
    <w:pPr>
      <w:pStyle w:val="Footer"/>
      <w:rPr>
        <w:rFonts w:ascii="Arial" w:hAnsi="Arial" w:cs="Arial"/>
        <w:color w:val="000000" w:themeColor="text1"/>
        <w:sz w:val="16"/>
        <w:szCs w:val="16"/>
      </w:rPr>
    </w:pPr>
    <w:r w:rsidRPr="00A607FF">
      <w:rPr>
        <w:rFonts w:ascii="Arial" w:hAnsi="Arial" w:cs="Arial"/>
        <w:sz w:val="16"/>
        <w:szCs w:val="16"/>
      </w:rPr>
      <w:t xml:space="preserve">Version 1.0 FINAL </w:t>
    </w:r>
    <w:r>
      <w:rPr>
        <w:rFonts w:ascii="Arial" w:hAnsi="Arial" w:cs="Arial"/>
        <w:sz w:val="16"/>
        <w:szCs w:val="16"/>
      </w:rPr>
      <w:t>- N</w:t>
    </w:r>
    <w:r w:rsidR="00841E01" w:rsidRPr="00A607FF">
      <w:rPr>
        <w:rFonts w:ascii="Arial" w:hAnsi="Arial" w:cs="Arial"/>
        <w:color w:val="000000" w:themeColor="text1"/>
        <w:sz w:val="16"/>
        <w:szCs w:val="16"/>
      </w:rPr>
      <w:t xml:space="preserve">orth Central London Continuous Glucose Monitoring (CGM) : </w:t>
    </w:r>
    <w:r w:rsidR="007539CB">
      <w:rPr>
        <w:rFonts w:ascii="Arial" w:hAnsi="Arial" w:cs="Arial"/>
        <w:color w:val="000000" w:themeColor="text1"/>
        <w:sz w:val="16"/>
        <w:szCs w:val="16"/>
      </w:rPr>
      <w:t>Patient FAQs</w:t>
    </w:r>
    <w:r w:rsidR="00841E01" w:rsidRPr="00A607FF">
      <w:rPr>
        <w:rFonts w:ascii="Arial" w:hAnsi="Arial" w:cs="Arial"/>
        <w:color w:val="000000" w:themeColor="text1"/>
        <w:sz w:val="16"/>
        <w:szCs w:val="16"/>
      </w:rPr>
      <w:t xml:space="preserve"> </w:t>
    </w:r>
  </w:p>
  <w:p w14:paraId="05F5815C" w14:textId="3B8B8BAB" w:rsidR="00841E01" w:rsidRPr="00A607FF" w:rsidRDefault="00841E01" w:rsidP="00841E01">
    <w:pPr>
      <w:pStyle w:val="Footer"/>
      <w:rPr>
        <w:rFonts w:ascii="Arial" w:hAnsi="Arial" w:cs="Arial"/>
        <w:sz w:val="16"/>
        <w:szCs w:val="16"/>
      </w:rPr>
    </w:pPr>
    <w:r w:rsidRPr="00A607FF">
      <w:rPr>
        <w:rFonts w:ascii="Arial" w:hAnsi="Arial" w:cs="Arial"/>
        <w:sz w:val="16"/>
        <w:szCs w:val="16"/>
      </w:rPr>
      <w:t>Approv</w:t>
    </w:r>
    <w:r w:rsidR="000F703F">
      <w:rPr>
        <w:rFonts w:ascii="Arial" w:hAnsi="Arial" w:cs="Arial"/>
        <w:sz w:val="16"/>
        <w:szCs w:val="16"/>
      </w:rPr>
      <w:t>ed at</w:t>
    </w:r>
    <w:r w:rsidRPr="00A607FF">
      <w:rPr>
        <w:rFonts w:ascii="Arial" w:hAnsi="Arial" w:cs="Arial"/>
        <w:sz w:val="16"/>
        <w:szCs w:val="16"/>
      </w:rPr>
      <w:t>:</w:t>
    </w:r>
    <w:r w:rsidR="000F703F">
      <w:rPr>
        <w:rFonts w:ascii="Arial" w:hAnsi="Arial" w:cs="Arial"/>
        <w:sz w:val="16"/>
        <w:szCs w:val="16"/>
      </w:rPr>
      <w:t xml:space="preserve"> NCL ICB Medicines Clinical Reference Group -</w:t>
    </w:r>
    <w:r w:rsidRPr="00A607FF">
      <w:rPr>
        <w:rFonts w:ascii="Arial" w:hAnsi="Arial" w:cs="Arial"/>
        <w:sz w:val="16"/>
        <w:szCs w:val="16"/>
      </w:rPr>
      <w:t xml:space="preserve"> </w:t>
    </w:r>
    <w:r w:rsidR="003961CC">
      <w:rPr>
        <w:rFonts w:ascii="Arial" w:hAnsi="Arial" w:cs="Arial"/>
        <w:sz w:val="16"/>
        <w:szCs w:val="16"/>
      </w:rPr>
      <w:t>9</w:t>
    </w:r>
    <w:r w:rsidR="003961CC" w:rsidRPr="003961CC">
      <w:rPr>
        <w:rFonts w:ascii="Arial" w:hAnsi="Arial" w:cs="Arial"/>
        <w:sz w:val="16"/>
        <w:szCs w:val="16"/>
        <w:vertAlign w:val="superscript"/>
      </w:rPr>
      <w:t>th</w:t>
    </w:r>
    <w:r w:rsidR="003961CC">
      <w:rPr>
        <w:rFonts w:ascii="Arial" w:hAnsi="Arial" w:cs="Arial"/>
        <w:sz w:val="16"/>
        <w:szCs w:val="16"/>
      </w:rPr>
      <w:t xml:space="preserve"> September 2024 </w:t>
    </w:r>
  </w:p>
  <w:p w14:paraId="36705182" w14:textId="7A16D4C4" w:rsidR="00841E01" w:rsidRPr="00A607FF" w:rsidRDefault="00841E01" w:rsidP="00841E01">
    <w:pPr>
      <w:pStyle w:val="Footer"/>
      <w:rPr>
        <w:rFonts w:ascii="Arial" w:hAnsi="Arial" w:cs="Arial"/>
        <w:sz w:val="16"/>
        <w:szCs w:val="16"/>
      </w:rPr>
    </w:pPr>
    <w:r w:rsidRPr="00A607FF">
      <w:rPr>
        <w:rFonts w:ascii="Arial" w:hAnsi="Arial" w:cs="Arial"/>
        <w:sz w:val="16"/>
        <w:szCs w:val="16"/>
      </w:rPr>
      <w:t xml:space="preserve">Review date: </w:t>
    </w:r>
    <w:r w:rsidR="00E9768F">
      <w:rPr>
        <w:rFonts w:ascii="Arial" w:hAnsi="Arial" w:cs="Arial"/>
        <w:sz w:val="16"/>
        <w:szCs w:val="16"/>
      </w:rPr>
      <w:t>October 2027</w:t>
    </w:r>
  </w:p>
  <w:p w14:paraId="44B550D0" w14:textId="77777777" w:rsidR="00841E01" w:rsidRDefault="00841E0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88471C4" w14:textId="77777777" w:rsidR="00F87527" w:rsidRDefault="00F87527" w:rsidP="004D73CC">
      <w:pPr>
        <w:spacing w:after="0" w:line="240" w:lineRule="auto"/>
      </w:pPr>
      <w:r>
        <w:separator/>
      </w:r>
    </w:p>
  </w:footnote>
  <w:footnote w:type="continuationSeparator" w:id="0">
    <w:p w14:paraId="0F70DD48" w14:textId="77777777" w:rsidR="00F87527" w:rsidRDefault="00F87527" w:rsidP="004D73C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C5E4FB5" w14:textId="41AA00E6" w:rsidR="004D73CC" w:rsidRDefault="006A096B">
    <w:pPr>
      <w:pStyle w:val="Header"/>
    </w:pPr>
    <w:r>
      <w:rPr>
        <w:noProof/>
      </w:rPr>
      <w:drawing>
        <wp:anchor distT="0" distB="0" distL="114300" distR="114300" simplePos="0" relativeHeight="251658752" behindDoc="0" locked="0" layoutInCell="1" allowOverlap="1" wp14:anchorId="31F13CA4" wp14:editId="134B7069">
          <wp:simplePos x="0" y="0"/>
          <wp:positionH relativeFrom="column">
            <wp:posOffset>4611370</wp:posOffset>
          </wp:positionH>
          <wp:positionV relativeFrom="paragraph">
            <wp:posOffset>-374015</wp:posOffset>
          </wp:positionV>
          <wp:extent cx="1826260" cy="546100"/>
          <wp:effectExtent l="0" t="0" r="2540" b="6350"/>
          <wp:wrapSquare wrapText="bothSides"/>
          <wp:docPr id="285058854" name="Picture 1" descr="A black background with blu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0406889" name="Picture 1" descr="A black background with blue text&#10;&#10;Description automatically generated"/>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26260" cy="5461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C9F4F46"/>
    <w:multiLevelType w:val="hybridMultilevel"/>
    <w:tmpl w:val="CB2AA4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4D1F5335"/>
    <w:multiLevelType w:val="hybridMultilevel"/>
    <w:tmpl w:val="A72A7B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873612888">
    <w:abstractNumId w:val="0"/>
  </w:num>
  <w:num w:numId="2" w16cid:durableId="35287780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proofState w:spelling="clean" w:grammar="clean"/>
  <w:documentProtection w:edit="readOnly" w:enforcement="1" w:cryptProviderType="rsaAES" w:cryptAlgorithmClass="hash" w:cryptAlgorithmType="typeAny" w:cryptAlgorithmSid="14" w:cryptSpinCount="100000" w:hash="1w4RZuUX4BkfW6k9Y1NOC0e46GjIOJ2JPnWjQa9IlvGpMIuoRMjsPAgAJu4fzhR54h62XSDrYxl1HfzDFyf/3w==" w:salt="USEG4JN1zzCY0Xn86xcE4w=="/>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E6C37"/>
    <w:rsid w:val="00020381"/>
    <w:rsid w:val="00020445"/>
    <w:rsid w:val="00022F0F"/>
    <w:rsid w:val="00024D97"/>
    <w:rsid w:val="00025D47"/>
    <w:rsid w:val="00044912"/>
    <w:rsid w:val="00065C63"/>
    <w:rsid w:val="000720F8"/>
    <w:rsid w:val="00081843"/>
    <w:rsid w:val="00084936"/>
    <w:rsid w:val="00093545"/>
    <w:rsid w:val="000E55EF"/>
    <w:rsid w:val="000F703F"/>
    <w:rsid w:val="00105A09"/>
    <w:rsid w:val="00105CA1"/>
    <w:rsid w:val="0012486C"/>
    <w:rsid w:val="00145E57"/>
    <w:rsid w:val="00156B0A"/>
    <w:rsid w:val="001722B6"/>
    <w:rsid w:val="00176E8C"/>
    <w:rsid w:val="001773BD"/>
    <w:rsid w:val="00191603"/>
    <w:rsid w:val="001957EC"/>
    <w:rsid w:val="001C5024"/>
    <w:rsid w:val="001D7E07"/>
    <w:rsid w:val="001E55B3"/>
    <w:rsid w:val="001E7AA1"/>
    <w:rsid w:val="00206B0B"/>
    <w:rsid w:val="00227AA7"/>
    <w:rsid w:val="00247E22"/>
    <w:rsid w:val="00250F16"/>
    <w:rsid w:val="002835E0"/>
    <w:rsid w:val="00296DF6"/>
    <w:rsid w:val="002C53EA"/>
    <w:rsid w:val="002C57FE"/>
    <w:rsid w:val="002C7851"/>
    <w:rsid w:val="002E6C37"/>
    <w:rsid w:val="0030417A"/>
    <w:rsid w:val="00307DCF"/>
    <w:rsid w:val="00317417"/>
    <w:rsid w:val="00321051"/>
    <w:rsid w:val="00351179"/>
    <w:rsid w:val="00353CDE"/>
    <w:rsid w:val="00361318"/>
    <w:rsid w:val="00372E47"/>
    <w:rsid w:val="003961CC"/>
    <w:rsid w:val="003A004C"/>
    <w:rsid w:val="003B2E94"/>
    <w:rsid w:val="003B7C05"/>
    <w:rsid w:val="003D220A"/>
    <w:rsid w:val="003D6D8F"/>
    <w:rsid w:val="003E2112"/>
    <w:rsid w:val="003F2CE0"/>
    <w:rsid w:val="00405AE4"/>
    <w:rsid w:val="0042203E"/>
    <w:rsid w:val="00435248"/>
    <w:rsid w:val="004375F5"/>
    <w:rsid w:val="0046789E"/>
    <w:rsid w:val="004A08BB"/>
    <w:rsid w:val="004B50B1"/>
    <w:rsid w:val="004C1B3B"/>
    <w:rsid w:val="004C450F"/>
    <w:rsid w:val="004D73CC"/>
    <w:rsid w:val="00505BAC"/>
    <w:rsid w:val="00527FAA"/>
    <w:rsid w:val="0053799A"/>
    <w:rsid w:val="00550D8A"/>
    <w:rsid w:val="005520D3"/>
    <w:rsid w:val="00556584"/>
    <w:rsid w:val="005621E4"/>
    <w:rsid w:val="00577CFF"/>
    <w:rsid w:val="0059522A"/>
    <w:rsid w:val="005A730F"/>
    <w:rsid w:val="005E057D"/>
    <w:rsid w:val="005F1D4A"/>
    <w:rsid w:val="005F352E"/>
    <w:rsid w:val="0060411C"/>
    <w:rsid w:val="00605977"/>
    <w:rsid w:val="00610E10"/>
    <w:rsid w:val="0061315E"/>
    <w:rsid w:val="00613B2C"/>
    <w:rsid w:val="00617EA4"/>
    <w:rsid w:val="006457A6"/>
    <w:rsid w:val="006511FF"/>
    <w:rsid w:val="0065576F"/>
    <w:rsid w:val="00663EE5"/>
    <w:rsid w:val="006665FC"/>
    <w:rsid w:val="006A096B"/>
    <w:rsid w:val="006A3618"/>
    <w:rsid w:val="006A6D89"/>
    <w:rsid w:val="006A6E18"/>
    <w:rsid w:val="006B699E"/>
    <w:rsid w:val="006D3C23"/>
    <w:rsid w:val="006E4836"/>
    <w:rsid w:val="007152B8"/>
    <w:rsid w:val="007152CD"/>
    <w:rsid w:val="0072364B"/>
    <w:rsid w:val="00737311"/>
    <w:rsid w:val="00743A8F"/>
    <w:rsid w:val="0075289E"/>
    <w:rsid w:val="007539CB"/>
    <w:rsid w:val="00756975"/>
    <w:rsid w:val="007622F2"/>
    <w:rsid w:val="00771B6F"/>
    <w:rsid w:val="00775548"/>
    <w:rsid w:val="0077724D"/>
    <w:rsid w:val="00777E4B"/>
    <w:rsid w:val="00781094"/>
    <w:rsid w:val="0078328F"/>
    <w:rsid w:val="00786EB8"/>
    <w:rsid w:val="007A1B32"/>
    <w:rsid w:val="007A4938"/>
    <w:rsid w:val="007B6CD1"/>
    <w:rsid w:val="007C53A4"/>
    <w:rsid w:val="007C6488"/>
    <w:rsid w:val="007D4906"/>
    <w:rsid w:val="00821C79"/>
    <w:rsid w:val="00826B9A"/>
    <w:rsid w:val="00830BF7"/>
    <w:rsid w:val="00841E01"/>
    <w:rsid w:val="008603A7"/>
    <w:rsid w:val="00862198"/>
    <w:rsid w:val="00873F04"/>
    <w:rsid w:val="008760EB"/>
    <w:rsid w:val="00876928"/>
    <w:rsid w:val="0088336A"/>
    <w:rsid w:val="00892C82"/>
    <w:rsid w:val="008A128D"/>
    <w:rsid w:val="008A589B"/>
    <w:rsid w:val="008B6842"/>
    <w:rsid w:val="008C51F3"/>
    <w:rsid w:val="008E5A50"/>
    <w:rsid w:val="0090345F"/>
    <w:rsid w:val="009138F5"/>
    <w:rsid w:val="00933908"/>
    <w:rsid w:val="009571C5"/>
    <w:rsid w:val="00963B4B"/>
    <w:rsid w:val="00965B4A"/>
    <w:rsid w:val="009837D4"/>
    <w:rsid w:val="009A39CB"/>
    <w:rsid w:val="009A4AE1"/>
    <w:rsid w:val="009B4BEF"/>
    <w:rsid w:val="009C3934"/>
    <w:rsid w:val="009D773A"/>
    <w:rsid w:val="009F5168"/>
    <w:rsid w:val="00A10C1A"/>
    <w:rsid w:val="00A517B6"/>
    <w:rsid w:val="00A72FF7"/>
    <w:rsid w:val="00A75E3F"/>
    <w:rsid w:val="00A811AF"/>
    <w:rsid w:val="00A828E6"/>
    <w:rsid w:val="00A94F50"/>
    <w:rsid w:val="00AE4016"/>
    <w:rsid w:val="00AF6914"/>
    <w:rsid w:val="00B1555B"/>
    <w:rsid w:val="00B16B5C"/>
    <w:rsid w:val="00B23DF4"/>
    <w:rsid w:val="00B324D7"/>
    <w:rsid w:val="00B35611"/>
    <w:rsid w:val="00B7107A"/>
    <w:rsid w:val="00BA034E"/>
    <w:rsid w:val="00BB2792"/>
    <w:rsid w:val="00BC12B1"/>
    <w:rsid w:val="00BC25E4"/>
    <w:rsid w:val="00BC7CD7"/>
    <w:rsid w:val="00BD3333"/>
    <w:rsid w:val="00BE6B5D"/>
    <w:rsid w:val="00C0137C"/>
    <w:rsid w:val="00C11A09"/>
    <w:rsid w:val="00C16006"/>
    <w:rsid w:val="00C16BF7"/>
    <w:rsid w:val="00C22004"/>
    <w:rsid w:val="00C269F8"/>
    <w:rsid w:val="00C30A42"/>
    <w:rsid w:val="00C332C7"/>
    <w:rsid w:val="00C346F6"/>
    <w:rsid w:val="00C430A1"/>
    <w:rsid w:val="00C43A2F"/>
    <w:rsid w:val="00C5062B"/>
    <w:rsid w:val="00C608FA"/>
    <w:rsid w:val="00C623A4"/>
    <w:rsid w:val="00C62D59"/>
    <w:rsid w:val="00C7206D"/>
    <w:rsid w:val="00C751D5"/>
    <w:rsid w:val="00C7608A"/>
    <w:rsid w:val="00C80607"/>
    <w:rsid w:val="00C937C4"/>
    <w:rsid w:val="00CB5314"/>
    <w:rsid w:val="00CE0F0E"/>
    <w:rsid w:val="00CE50B7"/>
    <w:rsid w:val="00CE5AE2"/>
    <w:rsid w:val="00CF6A29"/>
    <w:rsid w:val="00CF7558"/>
    <w:rsid w:val="00D1013C"/>
    <w:rsid w:val="00D146B0"/>
    <w:rsid w:val="00D50F4B"/>
    <w:rsid w:val="00D53E5B"/>
    <w:rsid w:val="00D774A8"/>
    <w:rsid w:val="00D77995"/>
    <w:rsid w:val="00D8082C"/>
    <w:rsid w:val="00D8130A"/>
    <w:rsid w:val="00D86ECA"/>
    <w:rsid w:val="00DB5B34"/>
    <w:rsid w:val="00DC5796"/>
    <w:rsid w:val="00DF1145"/>
    <w:rsid w:val="00E03497"/>
    <w:rsid w:val="00E0617A"/>
    <w:rsid w:val="00E3208C"/>
    <w:rsid w:val="00E47B54"/>
    <w:rsid w:val="00E6520A"/>
    <w:rsid w:val="00E7054F"/>
    <w:rsid w:val="00E71C1C"/>
    <w:rsid w:val="00E83690"/>
    <w:rsid w:val="00E83FAB"/>
    <w:rsid w:val="00E9768F"/>
    <w:rsid w:val="00EA386B"/>
    <w:rsid w:val="00EA413C"/>
    <w:rsid w:val="00EA4965"/>
    <w:rsid w:val="00EB6402"/>
    <w:rsid w:val="00EC3A88"/>
    <w:rsid w:val="00EF2333"/>
    <w:rsid w:val="00F01C3A"/>
    <w:rsid w:val="00F12BAB"/>
    <w:rsid w:val="00F34C6A"/>
    <w:rsid w:val="00F422EF"/>
    <w:rsid w:val="00F43BF8"/>
    <w:rsid w:val="00F54741"/>
    <w:rsid w:val="00F55647"/>
    <w:rsid w:val="00F662A7"/>
    <w:rsid w:val="00F81849"/>
    <w:rsid w:val="00F87527"/>
    <w:rsid w:val="00FA000D"/>
    <w:rsid w:val="00FB5BB3"/>
    <w:rsid w:val="00FB6255"/>
    <w:rsid w:val="00FC2FFA"/>
    <w:rsid w:val="00FC36BB"/>
    <w:rsid w:val="00FD2ED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E8201E2"/>
  <w15:chartTrackingRefBased/>
  <w15:docId w15:val="{BE92D88E-F873-414D-A5AD-EBFF0615F4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A589B"/>
  </w:style>
  <w:style w:type="paragraph" w:styleId="Heading1">
    <w:name w:val="heading 1"/>
    <w:basedOn w:val="Normal"/>
    <w:next w:val="Normal"/>
    <w:link w:val="Heading1Char"/>
    <w:uiPriority w:val="9"/>
    <w:qFormat/>
    <w:rsid w:val="002E6C37"/>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rsid w:val="002E6C37"/>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unhideWhenUsed/>
    <w:qFormat/>
    <w:rsid w:val="002E6C37"/>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unhideWhenUsed/>
    <w:qFormat/>
    <w:rsid w:val="002E6C37"/>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2E6C37"/>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2E6C37"/>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2E6C37"/>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2E6C37"/>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2E6C37"/>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E6C37"/>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sid w:val="002E6C37"/>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rsid w:val="002E6C37"/>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rsid w:val="002E6C37"/>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2E6C37"/>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2E6C37"/>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2E6C37"/>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2E6C37"/>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2E6C37"/>
    <w:rPr>
      <w:rFonts w:eastAsiaTheme="majorEastAsia" w:cstheme="majorBidi"/>
      <w:color w:val="272727" w:themeColor="text1" w:themeTint="D8"/>
    </w:rPr>
  </w:style>
  <w:style w:type="paragraph" w:styleId="Title">
    <w:name w:val="Title"/>
    <w:basedOn w:val="Normal"/>
    <w:next w:val="Normal"/>
    <w:link w:val="TitleChar"/>
    <w:uiPriority w:val="10"/>
    <w:qFormat/>
    <w:rsid w:val="002E6C37"/>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2E6C37"/>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2E6C37"/>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2E6C37"/>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2E6C37"/>
    <w:pPr>
      <w:spacing w:before="160"/>
      <w:jc w:val="center"/>
    </w:pPr>
    <w:rPr>
      <w:i/>
      <w:iCs/>
      <w:color w:val="404040" w:themeColor="text1" w:themeTint="BF"/>
    </w:rPr>
  </w:style>
  <w:style w:type="character" w:customStyle="1" w:styleId="QuoteChar">
    <w:name w:val="Quote Char"/>
    <w:basedOn w:val="DefaultParagraphFont"/>
    <w:link w:val="Quote"/>
    <w:uiPriority w:val="29"/>
    <w:rsid w:val="002E6C37"/>
    <w:rPr>
      <w:i/>
      <w:iCs/>
      <w:color w:val="404040" w:themeColor="text1" w:themeTint="BF"/>
    </w:rPr>
  </w:style>
  <w:style w:type="paragraph" w:styleId="ListParagraph">
    <w:name w:val="List Paragraph"/>
    <w:basedOn w:val="Normal"/>
    <w:uiPriority w:val="34"/>
    <w:qFormat/>
    <w:rsid w:val="002E6C37"/>
    <w:pPr>
      <w:ind w:left="720"/>
      <w:contextualSpacing/>
    </w:pPr>
  </w:style>
  <w:style w:type="character" w:styleId="IntenseEmphasis">
    <w:name w:val="Intense Emphasis"/>
    <w:basedOn w:val="DefaultParagraphFont"/>
    <w:uiPriority w:val="21"/>
    <w:qFormat/>
    <w:rsid w:val="002E6C37"/>
    <w:rPr>
      <w:i/>
      <w:iCs/>
      <w:color w:val="0F4761" w:themeColor="accent1" w:themeShade="BF"/>
    </w:rPr>
  </w:style>
  <w:style w:type="paragraph" w:styleId="IntenseQuote">
    <w:name w:val="Intense Quote"/>
    <w:basedOn w:val="Normal"/>
    <w:next w:val="Normal"/>
    <w:link w:val="IntenseQuoteChar"/>
    <w:uiPriority w:val="30"/>
    <w:qFormat/>
    <w:rsid w:val="002E6C37"/>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2E6C37"/>
    <w:rPr>
      <w:i/>
      <w:iCs/>
      <w:color w:val="0F4761" w:themeColor="accent1" w:themeShade="BF"/>
    </w:rPr>
  </w:style>
  <w:style w:type="character" w:styleId="IntenseReference">
    <w:name w:val="Intense Reference"/>
    <w:basedOn w:val="DefaultParagraphFont"/>
    <w:uiPriority w:val="32"/>
    <w:qFormat/>
    <w:rsid w:val="002E6C37"/>
    <w:rPr>
      <w:b/>
      <w:bCs/>
      <w:smallCaps/>
      <w:color w:val="0F4761" w:themeColor="accent1" w:themeShade="BF"/>
      <w:spacing w:val="5"/>
    </w:rPr>
  </w:style>
  <w:style w:type="character" w:styleId="Hyperlink">
    <w:name w:val="Hyperlink"/>
    <w:basedOn w:val="DefaultParagraphFont"/>
    <w:uiPriority w:val="99"/>
    <w:unhideWhenUsed/>
    <w:rsid w:val="00C751D5"/>
    <w:rPr>
      <w:color w:val="0000FF"/>
      <w:u w:val="single"/>
    </w:rPr>
  </w:style>
  <w:style w:type="character" w:styleId="UnresolvedMention">
    <w:name w:val="Unresolved Mention"/>
    <w:basedOn w:val="DefaultParagraphFont"/>
    <w:uiPriority w:val="99"/>
    <w:semiHidden/>
    <w:unhideWhenUsed/>
    <w:rsid w:val="0072364B"/>
    <w:rPr>
      <w:color w:val="605E5C"/>
      <w:shd w:val="clear" w:color="auto" w:fill="E1DFDD"/>
    </w:rPr>
  </w:style>
  <w:style w:type="paragraph" w:styleId="Header">
    <w:name w:val="header"/>
    <w:basedOn w:val="Normal"/>
    <w:link w:val="HeaderChar"/>
    <w:uiPriority w:val="99"/>
    <w:unhideWhenUsed/>
    <w:rsid w:val="004D73CC"/>
    <w:pPr>
      <w:tabs>
        <w:tab w:val="center" w:pos="4513"/>
        <w:tab w:val="right" w:pos="9026"/>
      </w:tabs>
      <w:spacing w:after="0" w:line="240" w:lineRule="auto"/>
    </w:pPr>
  </w:style>
  <w:style w:type="character" w:customStyle="1" w:styleId="HeaderChar">
    <w:name w:val="Header Char"/>
    <w:basedOn w:val="DefaultParagraphFont"/>
    <w:link w:val="Header"/>
    <w:uiPriority w:val="99"/>
    <w:rsid w:val="004D73CC"/>
  </w:style>
  <w:style w:type="paragraph" w:styleId="Footer">
    <w:name w:val="footer"/>
    <w:basedOn w:val="Normal"/>
    <w:link w:val="FooterChar"/>
    <w:uiPriority w:val="99"/>
    <w:unhideWhenUsed/>
    <w:rsid w:val="004D73CC"/>
    <w:pPr>
      <w:tabs>
        <w:tab w:val="center" w:pos="4513"/>
        <w:tab w:val="right" w:pos="9026"/>
      </w:tabs>
      <w:spacing w:after="0" w:line="240" w:lineRule="auto"/>
    </w:pPr>
  </w:style>
  <w:style w:type="character" w:customStyle="1" w:styleId="FooterChar">
    <w:name w:val="Footer Char"/>
    <w:basedOn w:val="DefaultParagraphFont"/>
    <w:link w:val="Footer"/>
    <w:uiPriority w:val="99"/>
    <w:rsid w:val="004D73CC"/>
  </w:style>
  <w:style w:type="character" w:styleId="CommentReference">
    <w:name w:val="annotation reference"/>
    <w:basedOn w:val="DefaultParagraphFont"/>
    <w:uiPriority w:val="99"/>
    <w:semiHidden/>
    <w:unhideWhenUsed/>
    <w:rsid w:val="0090345F"/>
    <w:rPr>
      <w:sz w:val="16"/>
      <w:szCs w:val="16"/>
    </w:rPr>
  </w:style>
  <w:style w:type="paragraph" w:styleId="CommentText">
    <w:name w:val="annotation text"/>
    <w:basedOn w:val="Normal"/>
    <w:link w:val="CommentTextChar"/>
    <w:uiPriority w:val="99"/>
    <w:unhideWhenUsed/>
    <w:rsid w:val="0090345F"/>
    <w:pPr>
      <w:spacing w:line="240" w:lineRule="auto"/>
    </w:pPr>
    <w:rPr>
      <w:sz w:val="20"/>
      <w:szCs w:val="20"/>
    </w:rPr>
  </w:style>
  <w:style w:type="character" w:customStyle="1" w:styleId="CommentTextChar">
    <w:name w:val="Comment Text Char"/>
    <w:basedOn w:val="DefaultParagraphFont"/>
    <w:link w:val="CommentText"/>
    <w:uiPriority w:val="99"/>
    <w:rsid w:val="0090345F"/>
    <w:rPr>
      <w:sz w:val="20"/>
      <w:szCs w:val="20"/>
    </w:rPr>
  </w:style>
  <w:style w:type="paragraph" w:styleId="CommentSubject">
    <w:name w:val="annotation subject"/>
    <w:basedOn w:val="CommentText"/>
    <w:next w:val="CommentText"/>
    <w:link w:val="CommentSubjectChar"/>
    <w:uiPriority w:val="99"/>
    <w:semiHidden/>
    <w:unhideWhenUsed/>
    <w:rsid w:val="0090345F"/>
    <w:rPr>
      <w:b/>
      <w:bCs/>
    </w:rPr>
  </w:style>
  <w:style w:type="character" w:customStyle="1" w:styleId="CommentSubjectChar">
    <w:name w:val="Comment Subject Char"/>
    <w:basedOn w:val="CommentTextChar"/>
    <w:link w:val="CommentSubject"/>
    <w:uiPriority w:val="99"/>
    <w:semiHidden/>
    <w:rsid w:val="0090345F"/>
    <w:rPr>
      <w:b/>
      <w:bCs/>
      <w:sz w:val="20"/>
      <w:szCs w:val="20"/>
    </w:rPr>
  </w:style>
  <w:style w:type="paragraph" w:customStyle="1" w:styleId="Default">
    <w:name w:val="Default"/>
    <w:rsid w:val="00105A09"/>
    <w:pPr>
      <w:autoSpaceDE w:val="0"/>
      <w:autoSpaceDN w:val="0"/>
      <w:adjustRightInd w:val="0"/>
      <w:spacing w:after="0" w:line="240" w:lineRule="auto"/>
    </w:pPr>
    <w:rPr>
      <w:rFonts w:ascii="Calibri" w:hAnsi="Calibri" w:cs="Calibri"/>
      <w:color w:val="000000"/>
      <w:kern w:val="0"/>
      <w:sz w:val="24"/>
      <w:szCs w:val="24"/>
    </w:rPr>
  </w:style>
  <w:style w:type="character" w:styleId="FollowedHyperlink">
    <w:name w:val="FollowedHyperlink"/>
    <w:basedOn w:val="DefaultParagraphFont"/>
    <w:uiPriority w:val="99"/>
    <w:semiHidden/>
    <w:unhideWhenUsed/>
    <w:rsid w:val="00C30A42"/>
    <w:rPr>
      <w:color w:val="96607D" w:themeColor="followedHyperlink"/>
      <w:u w:val="single"/>
    </w:rPr>
  </w:style>
  <w:style w:type="paragraph" w:styleId="Revision">
    <w:name w:val="Revision"/>
    <w:hidden/>
    <w:uiPriority w:val="99"/>
    <w:semiHidden/>
    <w:rsid w:val="005F352E"/>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468132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gov.uk/guidance/diabetes-mellitus-assessing-fitness-to-drive" TargetMode="External"/><Relationship Id="rId18" Type="http://schemas.openxmlformats.org/officeDocument/2006/relationships/hyperlink" Target="https://www.dexcom.com/en-GB/dexcom-one-plus-cgm-system" TargetMode="Externa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webSettings" Target="webSettings.xml"/><Relationship Id="rId12" Type="http://schemas.openxmlformats.org/officeDocument/2006/relationships/hyperlink" Target="https://www.freestyle.abbott/uk-en/support/contact.html" TargetMode="External"/><Relationship Id="rId17" Type="http://schemas.openxmlformats.org/officeDocument/2006/relationships/hyperlink" Target="https://www.diabetes.org.uk/guide-to-diabetes/diabetes-technology/flash-glucose-monitors-and-continuous-glucose-monitors" TargetMode="External"/><Relationship Id="rId2" Type="http://schemas.openxmlformats.org/officeDocument/2006/relationships/customXml" Target="../customXml/item2.xml"/><Relationship Id="rId16" Type="http://schemas.openxmlformats.org/officeDocument/2006/relationships/hyperlink" Target="https://www.freestyle.abbott/uk-en/support/faq/"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freestyle.abbott/uk-en/support/contact.html" TargetMode="External"/><Relationship Id="rId5" Type="http://schemas.openxmlformats.org/officeDocument/2006/relationships/styles" Target="styles.xml"/><Relationship Id="rId15" Type="http://schemas.openxmlformats.org/officeDocument/2006/relationships/hyperlink" Target="https://www.freestyle.abbott/uk-en/products/freestyle-libre-2-plus-sensor.html" TargetMode="External"/><Relationship Id="rId23" Type="http://schemas.openxmlformats.org/officeDocument/2006/relationships/theme" Target="theme/theme1.xml"/><Relationship Id="rId10" Type="http://schemas.openxmlformats.org/officeDocument/2006/relationships/hyperlink" Target="https://dexcom-intl.custhelp.com/app/support_request/" TargetMode="External"/><Relationship Id="rId19" Type="http://schemas.openxmlformats.org/officeDocument/2006/relationships/hyperlink" Target="https://www.nhs.uk/conditions/type-1-diabetes/managing-blood-glucose-levels/continuous-glucose-monitoring-cgm-and-flash/"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gov.uk/guidance/diabetes-mellitus-assessing-fitness-to-drive" TargetMode="External"/><Relationship Id="rId22"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3CBC24C0075BAD448BB35EB0D0C61B63" ma:contentTypeVersion="6" ma:contentTypeDescription="Create a new document." ma:contentTypeScope="" ma:versionID="5fa52072c7cef7a53d52d23fb0186515">
  <xsd:schema xmlns:xsd="http://www.w3.org/2001/XMLSchema" xmlns:xs="http://www.w3.org/2001/XMLSchema" xmlns:p="http://schemas.microsoft.com/office/2006/metadata/properties" xmlns:ns2="dab483eb-9c90-495c-8705-6b76b3bdfbd7" xmlns:ns3="3f8f8882-9043-4b1e-b91f-be5da3edfe21" targetNamespace="http://schemas.microsoft.com/office/2006/metadata/properties" ma:root="true" ma:fieldsID="acd64a50fc8ccf28c4228aaf47ddfb5f" ns2:_="" ns3:_="">
    <xsd:import namespace="dab483eb-9c90-495c-8705-6b76b3bdfbd7"/>
    <xsd:import namespace="3f8f8882-9043-4b1e-b91f-be5da3edfe2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ab483eb-9c90-495c-8705-6b76b3bdfbd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f8f8882-9043-4b1e-b91f-be5da3edfe2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7BFB106-C704-4E83-9D27-5C2D1BCCFEB2}">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83B42F63-6BBC-4A61-8D12-D6829390838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ab483eb-9c90-495c-8705-6b76b3bdfbd7"/>
    <ds:schemaRef ds:uri="3f8f8882-9043-4b1e-b91f-be5da3edfe2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8DD714B-753C-4451-8E14-AB6A86CDA93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3</Pages>
  <Words>1060</Words>
  <Characters>6043</Characters>
  <Application>Microsoft Office Word</Application>
  <DocSecurity>8</DocSecurity>
  <Lines>50</Lines>
  <Paragraphs>14</Paragraphs>
  <ScaleCrop>false</ScaleCrop>
  <Company/>
  <LinksUpToDate>false</LinksUpToDate>
  <CharactersWithSpaces>7089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Salma Jalil</dc:creator>
  <cp:keywords/>
  <dc:description/>
  <cp:lastModifiedBy>Salma Jalil</cp:lastModifiedBy>
  <cp:revision>13</cp:revision>
  <dcterms:created xsi:type="dcterms:W3CDTF">2025-01-16T19:27:00Z</dcterms:created>
  <dcterms:modified xsi:type="dcterms:W3CDTF">2025-01-23T17:25:00Z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0x0101003CBC24C0075BAD448BB35EB0D0C61B63</vt:lpwstr>
  </property>
</Properties>
</file>