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45F541E" w14:textId="77777777" w:rsidR="004E4C5F" w:rsidRPr="0075182A" w:rsidRDefault="00D101AC" w:rsidP="0075182A">
      <w:pPr>
        <w:pStyle w:val="Heading1"/>
        <w:rPr>
          <w:rFonts w:ascii="Arial" w:hAnsi="Arial" w:cs="Arial"/>
          <w:sz w:val="36"/>
          <w:szCs w:val="36"/>
        </w:rPr>
      </w:pPr>
      <w:r w:rsidRPr="0075182A">
        <w:rPr>
          <w:rFonts w:ascii="Arial" w:hAnsi="Arial" w:cs="Arial"/>
          <w:sz w:val="36"/>
          <w:szCs w:val="36"/>
        </w:rPr>
        <w:t xml:space="preserve">North Central London Continuous Glucose Monitoring </w:t>
      </w:r>
      <w:r w:rsidR="004342AA" w:rsidRPr="0075182A">
        <w:rPr>
          <w:rFonts w:ascii="Arial" w:hAnsi="Arial" w:cs="Arial"/>
          <w:sz w:val="36"/>
          <w:szCs w:val="36"/>
        </w:rPr>
        <w:t xml:space="preserve">(CGM)  </w:t>
      </w:r>
    </w:p>
    <w:p w14:paraId="723DBC4E" w14:textId="6B44AAF4" w:rsidR="00AC3809" w:rsidRPr="0075182A" w:rsidRDefault="00D101AC" w:rsidP="0075182A">
      <w:pPr>
        <w:pStyle w:val="Heading2"/>
        <w:rPr>
          <w:rFonts w:ascii="Arial" w:hAnsi="Arial" w:cs="Arial"/>
        </w:rPr>
      </w:pPr>
      <w:r w:rsidRPr="0075182A">
        <w:rPr>
          <w:rFonts w:ascii="Arial" w:hAnsi="Arial" w:cs="Arial"/>
        </w:rPr>
        <w:t xml:space="preserve">Community Pharmacy Information </w:t>
      </w:r>
    </w:p>
    <w:p w14:paraId="06CE662D" w14:textId="77777777" w:rsidR="00E54EC0" w:rsidRPr="00361C26" w:rsidRDefault="00E54EC0" w:rsidP="00961627">
      <w:pPr>
        <w:rPr>
          <w:rFonts w:ascii="Arial" w:hAnsi="Arial" w:cs="Arial"/>
          <w:color w:val="000000" w:themeColor="text1"/>
          <w:sz w:val="4"/>
          <w:szCs w:val="4"/>
        </w:rPr>
      </w:pPr>
    </w:p>
    <w:p w14:paraId="6CDA8A07" w14:textId="5634A217" w:rsidR="009E00C7" w:rsidRPr="0075182A" w:rsidRDefault="00B84C27" w:rsidP="00961627">
      <w:pPr>
        <w:rPr>
          <w:rFonts w:ascii="Arial" w:hAnsi="Arial" w:cs="Arial"/>
          <w:color w:val="000000" w:themeColor="text1"/>
          <w:sz w:val="24"/>
          <w:szCs w:val="24"/>
        </w:rPr>
      </w:pPr>
      <w:r w:rsidRPr="0075182A">
        <w:rPr>
          <w:rFonts w:ascii="Arial" w:hAnsi="Arial" w:cs="Arial"/>
          <w:color w:val="000000" w:themeColor="text1"/>
          <w:sz w:val="24"/>
          <w:szCs w:val="24"/>
        </w:rPr>
        <w:t>The aim of this document is to provide information for community pharmacists on CGM</w:t>
      </w:r>
      <w:r w:rsidR="00AD1398" w:rsidRPr="0075182A">
        <w:rPr>
          <w:rFonts w:ascii="Arial" w:hAnsi="Arial" w:cs="Arial"/>
          <w:color w:val="000000" w:themeColor="text1"/>
          <w:sz w:val="24"/>
          <w:szCs w:val="24"/>
        </w:rPr>
        <w:t>s</w:t>
      </w:r>
      <w:r w:rsidRPr="0075182A">
        <w:rPr>
          <w:rFonts w:ascii="Arial" w:hAnsi="Arial" w:cs="Arial"/>
          <w:color w:val="000000" w:themeColor="text1"/>
          <w:sz w:val="24"/>
          <w:szCs w:val="24"/>
        </w:rPr>
        <w:t xml:space="preserve"> and their use</w:t>
      </w:r>
      <w:r w:rsidR="00C35014" w:rsidRPr="0075182A">
        <w:rPr>
          <w:rFonts w:ascii="Arial" w:hAnsi="Arial" w:cs="Arial"/>
          <w:color w:val="000000" w:themeColor="text1"/>
          <w:sz w:val="24"/>
          <w:szCs w:val="24"/>
        </w:rPr>
        <w:t xml:space="preserve"> within NCL</w:t>
      </w:r>
      <w:r w:rsidRPr="0075182A">
        <w:rPr>
          <w:rFonts w:ascii="Arial" w:hAnsi="Arial" w:cs="Arial"/>
          <w:color w:val="000000" w:themeColor="text1"/>
          <w:sz w:val="24"/>
          <w:szCs w:val="24"/>
        </w:rPr>
        <w:t xml:space="preserve">. </w:t>
      </w:r>
    </w:p>
    <w:p w14:paraId="0A7CB22F" w14:textId="77777777" w:rsidR="0075182A" w:rsidRPr="00361C26" w:rsidRDefault="0075182A" w:rsidP="0075182A">
      <w:pPr>
        <w:pStyle w:val="Heading3"/>
        <w:rPr>
          <w:rFonts w:ascii="Arial" w:hAnsi="Arial" w:cs="Arial"/>
          <w:sz w:val="20"/>
          <w:szCs w:val="20"/>
        </w:rPr>
      </w:pPr>
    </w:p>
    <w:p w14:paraId="0E9313BE" w14:textId="226B53DB" w:rsidR="00386AB5" w:rsidRPr="0075182A" w:rsidRDefault="00300D75" w:rsidP="0075182A">
      <w:pPr>
        <w:pStyle w:val="Heading3"/>
        <w:rPr>
          <w:rFonts w:ascii="Arial" w:hAnsi="Arial" w:cs="Arial"/>
        </w:rPr>
      </w:pPr>
      <w:r w:rsidRPr="0075182A">
        <w:rPr>
          <w:rFonts w:ascii="Arial" w:hAnsi="Arial" w:cs="Arial"/>
        </w:rPr>
        <w:t>C</w:t>
      </w:r>
      <w:r w:rsidR="00386AB5" w:rsidRPr="0075182A">
        <w:rPr>
          <w:rFonts w:ascii="Arial" w:hAnsi="Arial" w:cs="Arial"/>
        </w:rPr>
        <w:t>ontinuous glucose monitoring (CGM)</w:t>
      </w:r>
    </w:p>
    <w:p w14:paraId="02811ECA" w14:textId="633D73F7" w:rsidR="00306422" w:rsidRPr="0075182A" w:rsidRDefault="00306422" w:rsidP="00306422">
      <w:pPr>
        <w:rPr>
          <w:rFonts w:ascii="Arial" w:hAnsi="Arial" w:cs="Arial"/>
          <w:sz w:val="24"/>
          <w:szCs w:val="24"/>
        </w:rPr>
      </w:pPr>
      <w:r w:rsidRPr="0075182A">
        <w:rPr>
          <w:rFonts w:ascii="Arial" w:hAnsi="Arial" w:cs="Arial"/>
          <w:sz w:val="24"/>
          <w:szCs w:val="24"/>
        </w:rPr>
        <w:t>CGM</w:t>
      </w:r>
      <w:r w:rsidR="004B720C" w:rsidRPr="0075182A">
        <w:rPr>
          <w:rFonts w:ascii="Arial" w:hAnsi="Arial" w:cs="Arial"/>
          <w:sz w:val="24"/>
          <w:szCs w:val="24"/>
        </w:rPr>
        <w:t xml:space="preserve"> systems</w:t>
      </w:r>
      <w:r w:rsidRPr="0075182A">
        <w:rPr>
          <w:rFonts w:ascii="Arial" w:hAnsi="Arial" w:cs="Arial"/>
          <w:sz w:val="24"/>
          <w:szCs w:val="24"/>
        </w:rPr>
        <w:t xml:space="preserve"> allows an individual to continually monitor blood glucose levels</w:t>
      </w:r>
      <w:r w:rsidR="004B720C" w:rsidRPr="0075182A">
        <w:rPr>
          <w:rFonts w:ascii="Arial" w:hAnsi="Arial" w:cs="Arial"/>
          <w:sz w:val="24"/>
          <w:szCs w:val="24"/>
        </w:rPr>
        <w:t xml:space="preserve">, through measurement of blood glucose levels in the interstitial fluid (the fluid between cells under the skin) in comparison to finger-prick blood glucose testing which measures capillary blood glucose </w:t>
      </w:r>
      <w:r w:rsidR="00DE5965" w:rsidRPr="0075182A">
        <w:rPr>
          <w:rFonts w:ascii="Arial" w:hAnsi="Arial" w:cs="Arial"/>
          <w:sz w:val="24"/>
          <w:szCs w:val="24"/>
        </w:rPr>
        <w:t>levels.</w:t>
      </w:r>
      <w:r w:rsidRPr="0075182A">
        <w:rPr>
          <w:rFonts w:ascii="Arial" w:hAnsi="Arial" w:cs="Arial"/>
          <w:sz w:val="24"/>
          <w:szCs w:val="24"/>
        </w:rPr>
        <w:t xml:space="preserve"> A CGM system consists of a sensor worn on the body which sends glucose readings to a display device (‘reader’) or smartphone via a transmitter. </w:t>
      </w:r>
    </w:p>
    <w:p w14:paraId="2E86ED65" w14:textId="77777777" w:rsidR="00306422" w:rsidRPr="0075182A" w:rsidRDefault="00306422" w:rsidP="00306422">
      <w:pPr>
        <w:rPr>
          <w:rFonts w:ascii="Arial" w:hAnsi="Arial" w:cs="Arial"/>
          <w:sz w:val="24"/>
          <w:szCs w:val="24"/>
        </w:rPr>
      </w:pPr>
      <w:r w:rsidRPr="0075182A">
        <w:rPr>
          <w:rFonts w:ascii="Arial" w:hAnsi="Arial" w:cs="Arial"/>
          <w:sz w:val="24"/>
          <w:szCs w:val="24"/>
        </w:rPr>
        <w:t>There are two types of CGM systems: -</w:t>
      </w:r>
    </w:p>
    <w:p w14:paraId="094E1683" w14:textId="77777777" w:rsidR="00306422" w:rsidRPr="0075182A" w:rsidRDefault="00306422" w:rsidP="00306422">
      <w:pPr>
        <w:pStyle w:val="ListParagraph"/>
        <w:numPr>
          <w:ilvl w:val="0"/>
          <w:numId w:val="3"/>
        </w:numPr>
        <w:rPr>
          <w:rFonts w:ascii="Arial" w:hAnsi="Arial" w:cs="Arial"/>
          <w:sz w:val="24"/>
          <w:szCs w:val="24"/>
        </w:rPr>
      </w:pPr>
      <w:r w:rsidRPr="0075182A">
        <w:rPr>
          <w:rFonts w:ascii="Arial" w:hAnsi="Arial" w:cs="Arial"/>
          <w:sz w:val="24"/>
          <w:szCs w:val="24"/>
        </w:rPr>
        <w:t>Real time CGM (</w:t>
      </w:r>
      <w:proofErr w:type="spellStart"/>
      <w:r w:rsidRPr="0075182A">
        <w:rPr>
          <w:rFonts w:ascii="Arial" w:hAnsi="Arial" w:cs="Arial"/>
          <w:b/>
          <w:bCs/>
          <w:sz w:val="24"/>
          <w:szCs w:val="24"/>
        </w:rPr>
        <w:t>rtCGM</w:t>
      </w:r>
      <w:proofErr w:type="spellEnd"/>
      <w:r w:rsidRPr="0075182A">
        <w:rPr>
          <w:rFonts w:ascii="Arial" w:hAnsi="Arial" w:cs="Arial"/>
          <w:sz w:val="24"/>
          <w:szCs w:val="24"/>
        </w:rPr>
        <w:t>) systems continuously shows real-time blood glucose readings on a display device i.e. smartphone</w:t>
      </w:r>
    </w:p>
    <w:p w14:paraId="13C24967" w14:textId="77777777" w:rsidR="00306422" w:rsidRPr="0075182A" w:rsidRDefault="00306422" w:rsidP="00306422">
      <w:pPr>
        <w:pStyle w:val="ListParagraph"/>
        <w:numPr>
          <w:ilvl w:val="0"/>
          <w:numId w:val="3"/>
        </w:numPr>
        <w:rPr>
          <w:rFonts w:ascii="Arial" w:hAnsi="Arial" w:cs="Arial"/>
          <w:sz w:val="24"/>
          <w:szCs w:val="24"/>
        </w:rPr>
      </w:pPr>
      <w:r w:rsidRPr="0075182A">
        <w:rPr>
          <w:rFonts w:ascii="Arial" w:hAnsi="Arial" w:cs="Arial"/>
          <w:sz w:val="24"/>
          <w:szCs w:val="24"/>
        </w:rPr>
        <w:t>Intermittently scanned CGM (</w:t>
      </w:r>
      <w:proofErr w:type="spellStart"/>
      <w:r w:rsidRPr="0075182A">
        <w:rPr>
          <w:rFonts w:ascii="Arial" w:hAnsi="Arial" w:cs="Arial"/>
          <w:b/>
          <w:bCs/>
          <w:sz w:val="24"/>
          <w:szCs w:val="24"/>
        </w:rPr>
        <w:t>isCGM</w:t>
      </w:r>
      <w:proofErr w:type="spellEnd"/>
      <w:r w:rsidRPr="0075182A">
        <w:rPr>
          <w:rFonts w:ascii="Arial" w:hAnsi="Arial" w:cs="Arial"/>
          <w:sz w:val="24"/>
          <w:szCs w:val="24"/>
        </w:rPr>
        <w:t>) systems also known as ‘flash’ glucose monitoring, shows glucose readings once the sensor has been scanned. The sensor records blood glucose readings continuously, but the sensor must be scanned by the individual using either a smartphone or reader device, that will then show the reading.</w:t>
      </w:r>
    </w:p>
    <w:p w14:paraId="1F86B588" w14:textId="18703115" w:rsidR="00306422" w:rsidRPr="0075182A" w:rsidRDefault="00306422" w:rsidP="00306422">
      <w:pPr>
        <w:rPr>
          <w:rFonts w:ascii="Arial" w:hAnsi="Arial" w:cs="Arial"/>
          <w:b/>
          <w:bCs/>
          <w:color w:val="0070C0"/>
          <w:sz w:val="24"/>
          <w:szCs w:val="24"/>
        </w:rPr>
      </w:pPr>
      <w:r w:rsidRPr="0075182A">
        <w:rPr>
          <w:rFonts w:ascii="Arial" w:hAnsi="Arial" w:cs="Arial"/>
          <w:sz w:val="24"/>
          <w:szCs w:val="24"/>
        </w:rPr>
        <w:t xml:space="preserve">All CGMs available on an FP10 prescription are </w:t>
      </w:r>
      <w:proofErr w:type="spellStart"/>
      <w:r w:rsidRPr="0075182A">
        <w:rPr>
          <w:rFonts w:ascii="Arial" w:hAnsi="Arial" w:cs="Arial"/>
          <w:sz w:val="24"/>
          <w:szCs w:val="24"/>
        </w:rPr>
        <w:t>rtCGM</w:t>
      </w:r>
      <w:proofErr w:type="spellEnd"/>
      <w:r w:rsidR="005066AD" w:rsidRPr="0075182A">
        <w:rPr>
          <w:rFonts w:ascii="Arial" w:hAnsi="Arial" w:cs="Arial"/>
          <w:sz w:val="24"/>
          <w:szCs w:val="24"/>
        </w:rPr>
        <w:t>. However</w:t>
      </w:r>
      <w:r w:rsidR="00342E68" w:rsidRPr="0075182A">
        <w:rPr>
          <w:rFonts w:ascii="Arial" w:hAnsi="Arial" w:cs="Arial"/>
          <w:sz w:val="24"/>
          <w:szCs w:val="24"/>
        </w:rPr>
        <w:t xml:space="preserve">, in addition to having </w:t>
      </w:r>
      <w:proofErr w:type="spellStart"/>
      <w:r w:rsidR="00342E68" w:rsidRPr="0075182A">
        <w:rPr>
          <w:rFonts w:ascii="Arial" w:hAnsi="Arial" w:cs="Arial"/>
          <w:sz w:val="24"/>
          <w:szCs w:val="24"/>
        </w:rPr>
        <w:t>rtCGM</w:t>
      </w:r>
      <w:proofErr w:type="spellEnd"/>
      <w:r w:rsidR="00342E68" w:rsidRPr="0075182A">
        <w:rPr>
          <w:rFonts w:ascii="Arial" w:hAnsi="Arial" w:cs="Arial"/>
          <w:sz w:val="24"/>
          <w:szCs w:val="24"/>
        </w:rPr>
        <w:t xml:space="preserve"> features, </w:t>
      </w:r>
      <w:r w:rsidRPr="0075182A">
        <w:rPr>
          <w:rFonts w:ascii="Arial" w:hAnsi="Arial" w:cs="Arial"/>
          <w:sz w:val="24"/>
          <w:szCs w:val="24"/>
        </w:rPr>
        <w:t>FreeStyle Libre 2</w:t>
      </w:r>
      <w:r w:rsidR="006D243D" w:rsidRPr="0075182A">
        <w:rPr>
          <w:rFonts w:ascii="Arial" w:hAnsi="Arial" w:cs="Arial"/>
          <w:b/>
          <w:bCs/>
          <w:sz w:val="24"/>
          <w:szCs w:val="24"/>
          <w:u w:val="single"/>
        </w:rPr>
        <w:t>®</w:t>
      </w:r>
      <w:r w:rsidRPr="0075182A">
        <w:rPr>
          <w:rFonts w:ascii="Arial" w:hAnsi="Arial" w:cs="Arial"/>
          <w:sz w:val="24"/>
          <w:szCs w:val="24"/>
        </w:rPr>
        <w:t xml:space="preserve"> and </w:t>
      </w:r>
      <w:r w:rsidR="005E33DD" w:rsidRPr="0075182A">
        <w:rPr>
          <w:rFonts w:ascii="Arial" w:hAnsi="Arial" w:cs="Arial"/>
          <w:sz w:val="24"/>
          <w:szCs w:val="24"/>
        </w:rPr>
        <w:t xml:space="preserve">FreeStyle Libre 2® </w:t>
      </w:r>
      <w:r w:rsidR="00CD03A7" w:rsidRPr="0075182A">
        <w:rPr>
          <w:rFonts w:ascii="Arial" w:hAnsi="Arial" w:cs="Arial"/>
          <w:sz w:val="24"/>
          <w:szCs w:val="24"/>
        </w:rPr>
        <w:t>PLUS</w:t>
      </w:r>
      <w:r w:rsidR="006D243D" w:rsidRPr="0075182A">
        <w:rPr>
          <w:rFonts w:ascii="Arial" w:hAnsi="Arial" w:cs="Arial"/>
          <w:b/>
          <w:bCs/>
          <w:sz w:val="24"/>
          <w:szCs w:val="24"/>
          <w:u w:val="single"/>
        </w:rPr>
        <w:t>®</w:t>
      </w:r>
      <w:r w:rsidRPr="0075182A">
        <w:rPr>
          <w:rFonts w:ascii="Arial" w:hAnsi="Arial" w:cs="Arial"/>
          <w:sz w:val="24"/>
          <w:szCs w:val="24"/>
        </w:rPr>
        <w:t xml:space="preserve"> also </w:t>
      </w:r>
      <w:r w:rsidR="00342E68" w:rsidRPr="0075182A">
        <w:rPr>
          <w:rFonts w:ascii="Arial" w:hAnsi="Arial" w:cs="Arial"/>
          <w:sz w:val="24"/>
          <w:szCs w:val="24"/>
        </w:rPr>
        <w:t xml:space="preserve">include </w:t>
      </w:r>
      <w:proofErr w:type="spellStart"/>
      <w:r w:rsidRPr="0075182A">
        <w:rPr>
          <w:rFonts w:ascii="Arial" w:hAnsi="Arial" w:cs="Arial"/>
          <w:sz w:val="24"/>
          <w:szCs w:val="24"/>
        </w:rPr>
        <w:t>isCGM</w:t>
      </w:r>
      <w:proofErr w:type="spellEnd"/>
      <w:r w:rsidRPr="0075182A">
        <w:rPr>
          <w:rFonts w:ascii="Arial" w:hAnsi="Arial" w:cs="Arial"/>
          <w:sz w:val="24"/>
          <w:szCs w:val="24"/>
        </w:rPr>
        <w:t xml:space="preserve"> features too. </w:t>
      </w:r>
    </w:p>
    <w:p w14:paraId="70B9496D" w14:textId="77777777" w:rsidR="00300D75" w:rsidRPr="0075182A" w:rsidRDefault="00300D75" w:rsidP="00C65DC0">
      <w:pPr>
        <w:rPr>
          <w:rFonts w:ascii="Arial" w:hAnsi="Arial" w:cs="Arial"/>
          <w:b/>
          <w:bCs/>
          <w:color w:val="0070C0"/>
          <w:sz w:val="24"/>
          <w:szCs w:val="24"/>
        </w:rPr>
      </w:pPr>
    </w:p>
    <w:p w14:paraId="48A647B3" w14:textId="3F93BF85" w:rsidR="00C65DC0" w:rsidRPr="0075182A" w:rsidRDefault="00A40582" w:rsidP="0075182A">
      <w:pPr>
        <w:pStyle w:val="Heading3"/>
        <w:rPr>
          <w:rFonts w:ascii="Arial" w:hAnsi="Arial" w:cs="Arial"/>
        </w:rPr>
      </w:pPr>
      <w:r w:rsidRPr="0075182A">
        <w:rPr>
          <w:rFonts w:ascii="Arial" w:hAnsi="Arial" w:cs="Arial"/>
        </w:rPr>
        <w:t>Do patients still require blood glucose testing strips if they are using CGM?</w:t>
      </w:r>
    </w:p>
    <w:p w14:paraId="3CEFF524" w14:textId="69FA961B" w:rsidR="005674C3" w:rsidRPr="0075182A" w:rsidRDefault="008B53FD" w:rsidP="00C65DC0">
      <w:pPr>
        <w:rPr>
          <w:rFonts w:ascii="Arial" w:hAnsi="Arial" w:cs="Arial"/>
          <w:sz w:val="24"/>
          <w:szCs w:val="24"/>
        </w:rPr>
      </w:pPr>
      <w:r w:rsidRPr="0075182A">
        <w:rPr>
          <w:rFonts w:ascii="Arial" w:hAnsi="Arial" w:cs="Arial"/>
          <w:sz w:val="24"/>
          <w:szCs w:val="24"/>
        </w:rPr>
        <w:t>Individuals using CGM</w:t>
      </w:r>
      <w:r w:rsidR="000E5D3A" w:rsidRPr="0075182A">
        <w:rPr>
          <w:rFonts w:ascii="Arial" w:hAnsi="Arial" w:cs="Arial"/>
          <w:sz w:val="24"/>
          <w:szCs w:val="24"/>
        </w:rPr>
        <w:t xml:space="preserve"> will require </w:t>
      </w:r>
      <w:r w:rsidR="00443066" w:rsidRPr="0075182A">
        <w:rPr>
          <w:rFonts w:ascii="Arial" w:hAnsi="Arial" w:cs="Arial"/>
          <w:sz w:val="24"/>
          <w:szCs w:val="24"/>
        </w:rPr>
        <w:t>repeat</w:t>
      </w:r>
      <w:r w:rsidR="000E5D3A" w:rsidRPr="0075182A">
        <w:rPr>
          <w:rFonts w:ascii="Arial" w:hAnsi="Arial" w:cs="Arial"/>
          <w:sz w:val="24"/>
          <w:szCs w:val="24"/>
        </w:rPr>
        <w:t xml:space="preserve"> FP10 prescriptions for capillary blood glucose (CBG) testing kit (lancets and strips). This is to ensure a safe mechanism of glucose testing is available should the CGM device or reader</w:t>
      </w:r>
      <w:r w:rsidR="00B64A6E" w:rsidRPr="0075182A">
        <w:rPr>
          <w:rFonts w:ascii="Arial" w:hAnsi="Arial" w:cs="Arial"/>
          <w:sz w:val="24"/>
          <w:szCs w:val="24"/>
        </w:rPr>
        <w:t xml:space="preserve"> no longer work or is </w:t>
      </w:r>
      <w:r w:rsidR="000E5D3A" w:rsidRPr="0075182A">
        <w:rPr>
          <w:rFonts w:ascii="Arial" w:hAnsi="Arial" w:cs="Arial"/>
          <w:sz w:val="24"/>
          <w:szCs w:val="24"/>
        </w:rPr>
        <w:t xml:space="preserve">lost, and to facilitate glucose testing when use of the CGM device is not appropriate. </w:t>
      </w:r>
    </w:p>
    <w:p w14:paraId="32A2DE51" w14:textId="19B960F7" w:rsidR="007E5085" w:rsidRPr="0075182A" w:rsidRDefault="000E5D3A" w:rsidP="00C65DC0">
      <w:pPr>
        <w:rPr>
          <w:rFonts w:ascii="Arial" w:hAnsi="Arial" w:cs="Arial"/>
          <w:sz w:val="24"/>
          <w:szCs w:val="24"/>
        </w:rPr>
      </w:pPr>
      <w:r w:rsidRPr="0075182A">
        <w:rPr>
          <w:rFonts w:ascii="Arial" w:hAnsi="Arial" w:cs="Arial"/>
          <w:sz w:val="24"/>
          <w:szCs w:val="24"/>
        </w:rPr>
        <w:t xml:space="preserve">In addition, for </w:t>
      </w:r>
      <w:r w:rsidR="00B64A6E" w:rsidRPr="0075182A">
        <w:rPr>
          <w:rFonts w:ascii="Arial" w:hAnsi="Arial" w:cs="Arial"/>
          <w:sz w:val="24"/>
          <w:szCs w:val="24"/>
        </w:rPr>
        <w:t xml:space="preserve">patients </w:t>
      </w:r>
      <w:r w:rsidRPr="0075182A">
        <w:rPr>
          <w:rFonts w:ascii="Arial" w:hAnsi="Arial" w:cs="Arial"/>
          <w:sz w:val="24"/>
          <w:szCs w:val="24"/>
        </w:rPr>
        <w:t xml:space="preserve">who drive group 1 vehicles (motorbikes, cars and light vehicles), the </w:t>
      </w:r>
      <w:hyperlink r:id="rId10" w:anchor="full-publication-update-history" w:history="1">
        <w:r w:rsidRPr="0075182A">
          <w:rPr>
            <w:rStyle w:val="Hyperlink"/>
            <w:rFonts w:ascii="Arial" w:hAnsi="Arial" w:cs="Arial"/>
            <w:sz w:val="24"/>
            <w:szCs w:val="24"/>
          </w:rPr>
          <w:t>Driver and Vehicle Licensing Agency (DVLA) rules</w:t>
        </w:r>
      </w:hyperlink>
      <w:r w:rsidRPr="0075182A">
        <w:rPr>
          <w:rFonts w:ascii="Arial" w:hAnsi="Arial" w:cs="Arial"/>
          <w:sz w:val="24"/>
          <w:szCs w:val="24"/>
        </w:rPr>
        <w:t xml:space="preserve"> state that those </w:t>
      </w:r>
      <w:r w:rsidR="007E5085" w:rsidRPr="0075182A">
        <w:rPr>
          <w:rFonts w:ascii="Arial" w:hAnsi="Arial" w:cs="Arial"/>
          <w:sz w:val="24"/>
          <w:szCs w:val="24"/>
        </w:rPr>
        <w:t xml:space="preserve">using CGM </w:t>
      </w:r>
      <w:r w:rsidRPr="0075182A">
        <w:rPr>
          <w:rFonts w:ascii="Arial" w:hAnsi="Arial" w:cs="Arial"/>
          <w:sz w:val="24"/>
          <w:szCs w:val="24"/>
        </w:rPr>
        <w:t>may need to carry out CBG testing in certain circumstances. Individuals with type 1 diabetes who drive group 2 vehicles</w:t>
      </w:r>
      <w:r w:rsidR="00C52014" w:rsidRPr="0075182A">
        <w:rPr>
          <w:rFonts w:ascii="Arial" w:hAnsi="Arial" w:cs="Arial"/>
          <w:sz w:val="24"/>
          <w:szCs w:val="24"/>
        </w:rPr>
        <w:t xml:space="preserve"> (e.g. lorries and buses) </w:t>
      </w:r>
      <w:r w:rsidRPr="0075182A">
        <w:rPr>
          <w:rFonts w:ascii="Arial" w:hAnsi="Arial" w:cs="Arial"/>
          <w:sz w:val="24"/>
          <w:szCs w:val="24"/>
        </w:rPr>
        <w:t xml:space="preserve"> cannot rely on </w:t>
      </w:r>
      <w:r w:rsidR="007E5085" w:rsidRPr="0075182A">
        <w:rPr>
          <w:rFonts w:ascii="Arial" w:hAnsi="Arial" w:cs="Arial"/>
          <w:sz w:val="24"/>
          <w:szCs w:val="24"/>
        </w:rPr>
        <w:t xml:space="preserve">CGM </w:t>
      </w:r>
      <w:r w:rsidRPr="0075182A">
        <w:rPr>
          <w:rFonts w:ascii="Arial" w:hAnsi="Arial" w:cs="Arial"/>
          <w:sz w:val="24"/>
          <w:szCs w:val="24"/>
        </w:rPr>
        <w:t xml:space="preserve">before or whilst </w:t>
      </w:r>
      <w:r w:rsidR="005674C3" w:rsidRPr="0075182A">
        <w:rPr>
          <w:rFonts w:ascii="Arial" w:hAnsi="Arial" w:cs="Arial"/>
          <w:sz w:val="24"/>
          <w:szCs w:val="24"/>
        </w:rPr>
        <w:t>driving and</w:t>
      </w:r>
      <w:r w:rsidRPr="0075182A">
        <w:rPr>
          <w:rFonts w:ascii="Arial" w:hAnsi="Arial" w:cs="Arial"/>
          <w:sz w:val="24"/>
          <w:szCs w:val="24"/>
        </w:rPr>
        <w:t xml:space="preserve"> will require ongoing regular FP10 prescriptions for CBG testing kit (lancets and strips). </w:t>
      </w:r>
    </w:p>
    <w:p w14:paraId="545088E7" w14:textId="3F4D6825" w:rsidR="008E7F50" w:rsidRPr="0075182A" w:rsidRDefault="000E5D3A" w:rsidP="00C65DC0">
      <w:pPr>
        <w:rPr>
          <w:rFonts w:ascii="Arial" w:hAnsi="Arial" w:cs="Arial"/>
          <w:sz w:val="24"/>
          <w:szCs w:val="24"/>
        </w:rPr>
      </w:pPr>
      <w:r w:rsidRPr="0075182A">
        <w:rPr>
          <w:rFonts w:ascii="Arial" w:hAnsi="Arial" w:cs="Arial"/>
          <w:sz w:val="24"/>
          <w:szCs w:val="24"/>
        </w:rPr>
        <w:t xml:space="preserve">On average we expect people </w:t>
      </w:r>
      <w:r w:rsidR="0023134B" w:rsidRPr="0075182A">
        <w:rPr>
          <w:rFonts w:ascii="Arial" w:hAnsi="Arial" w:cs="Arial"/>
          <w:sz w:val="24"/>
          <w:szCs w:val="24"/>
        </w:rPr>
        <w:t>who</w:t>
      </w:r>
      <w:r w:rsidRPr="0075182A">
        <w:rPr>
          <w:rFonts w:ascii="Arial" w:hAnsi="Arial" w:cs="Arial"/>
          <w:sz w:val="24"/>
          <w:szCs w:val="24"/>
        </w:rPr>
        <w:t xml:space="preserve"> are using CGM devices to require approximately 200 strips per year however some individuals may require </w:t>
      </w:r>
      <w:r w:rsidR="007A1513" w:rsidRPr="0075182A">
        <w:rPr>
          <w:rFonts w:ascii="Arial" w:hAnsi="Arial" w:cs="Arial"/>
          <w:sz w:val="24"/>
          <w:szCs w:val="24"/>
        </w:rPr>
        <w:t>higher use</w:t>
      </w:r>
      <w:r w:rsidRPr="0075182A">
        <w:rPr>
          <w:rFonts w:ascii="Arial" w:hAnsi="Arial" w:cs="Arial"/>
          <w:sz w:val="24"/>
          <w:szCs w:val="24"/>
        </w:rPr>
        <w:t xml:space="preserve"> to confirm hypoglycaemia</w:t>
      </w:r>
      <w:r w:rsidR="00415695" w:rsidRPr="0075182A">
        <w:rPr>
          <w:rFonts w:ascii="Arial" w:hAnsi="Arial" w:cs="Arial"/>
          <w:sz w:val="24"/>
          <w:szCs w:val="24"/>
        </w:rPr>
        <w:t xml:space="preserve">, </w:t>
      </w:r>
      <w:r w:rsidRPr="0075182A">
        <w:rPr>
          <w:rFonts w:ascii="Arial" w:hAnsi="Arial" w:cs="Arial"/>
          <w:sz w:val="24"/>
          <w:szCs w:val="24"/>
        </w:rPr>
        <w:t xml:space="preserve">or in line </w:t>
      </w:r>
      <w:hyperlink r:id="rId11" w:anchor="full-publication-update-history" w:history="1">
        <w:r w:rsidRPr="0075182A">
          <w:rPr>
            <w:rStyle w:val="Hyperlink"/>
            <w:rFonts w:ascii="Arial" w:hAnsi="Arial" w:cs="Arial"/>
            <w:sz w:val="24"/>
            <w:szCs w:val="24"/>
          </w:rPr>
          <w:t xml:space="preserve">with </w:t>
        </w:r>
        <w:r w:rsidR="000E14D8" w:rsidRPr="0075182A">
          <w:rPr>
            <w:rStyle w:val="Hyperlink"/>
            <w:rFonts w:ascii="Arial" w:hAnsi="Arial" w:cs="Arial"/>
            <w:sz w:val="24"/>
            <w:szCs w:val="24"/>
          </w:rPr>
          <w:t xml:space="preserve">DVLA </w:t>
        </w:r>
        <w:r w:rsidRPr="0075182A">
          <w:rPr>
            <w:rStyle w:val="Hyperlink"/>
            <w:rFonts w:ascii="Arial" w:hAnsi="Arial" w:cs="Arial"/>
            <w:sz w:val="24"/>
            <w:szCs w:val="24"/>
          </w:rPr>
          <w:t>driving requirements</w:t>
        </w:r>
      </w:hyperlink>
      <w:r w:rsidRPr="0075182A">
        <w:rPr>
          <w:rFonts w:ascii="Arial" w:hAnsi="Arial" w:cs="Arial"/>
          <w:sz w:val="24"/>
          <w:szCs w:val="24"/>
        </w:rPr>
        <w:t xml:space="preserve">. The quantity required should be regularly jointly reviewed by the prescriber and the individual with type 1 diabetes to ensure an appropriate number of test strips and lancets are prescribed. </w:t>
      </w:r>
      <w:r w:rsidR="00496D14" w:rsidRPr="0075182A">
        <w:rPr>
          <w:rFonts w:ascii="Arial" w:hAnsi="Arial" w:cs="Arial"/>
          <w:sz w:val="24"/>
          <w:szCs w:val="24"/>
        </w:rPr>
        <w:t>Please note once opened, most test strips have an expiry date of between 3-6 months dependent on the brand and therefore it is recommended not to prescribe more than 3 months’ supply of test strips at any one time.</w:t>
      </w:r>
    </w:p>
    <w:p w14:paraId="3AF8E727" w14:textId="59150CC2" w:rsidR="000E5D3A" w:rsidRPr="0075182A" w:rsidRDefault="00FE09B4" w:rsidP="00C65DC0">
      <w:pPr>
        <w:rPr>
          <w:rFonts w:ascii="Arial" w:hAnsi="Arial" w:cs="Arial"/>
          <w:b/>
          <w:bCs/>
          <w:color w:val="0070C0"/>
          <w:sz w:val="24"/>
          <w:szCs w:val="24"/>
        </w:rPr>
      </w:pPr>
      <w:r w:rsidRPr="0075182A">
        <w:rPr>
          <w:rFonts w:ascii="Arial" w:hAnsi="Arial" w:cs="Arial"/>
          <w:color w:val="000000" w:themeColor="text1"/>
          <w:sz w:val="24"/>
          <w:szCs w:val="24"/>
        </w:rPr>
        <w:lastRenderedPageBreak/>
        <w:t>Community pharmacy colleagues</w:t>
      </w:r>
      <w:r w:rsidR="00C27E91" w:rsidRPr="0075182A">
        <w:rPr>
          <w:rFonts w:ascii="Arial" w:hAnsi="Arial" w:cs="Arial"/>
          <w:color w:val="000000" w:themeColor="text1"/>
          <w:sz w:val="24"/>
          <w:szCs w:val="24"/>
        </w:rPr>
        <w:t xml:space="preserve"> are requested to </w:t>
      </w:r>
      <w:r w:rsidRPr="0075182A">
        <w:rPr>
          <w:rFonts w:ascii="Arial" w:hAnsi="Arial" w:cs="Arial"/>
          <w:color w:val="000000" w:themeColor="text1"/>
          <w:sz w:val="24"/>
          <w:szCs w:val="24"/>
        </w:rPr>
        <w:t>check with the</w:t>
      </w:r>
      <w:r w:rsidR="00B23976" w:rsidRPr="0075182A">
        <w:rPr>
          <w:rFonts w:ascii="Arial" w:hAnsi="Arial" w:cs="Arial"/>
          <w:color w:val="000000" w:themeColor="text1"/>
          <w:sz w:val="24"/>
          <w:szCs w:val="24"/>
        </w:rPr>
        <w:t xml:space="preserve"> patient/carer</w:t>
      </w:r>
      <w:r w:rsidRPr="0075182A">
        <w:rPr>
          <w:rFonts w:ascii="Arial" w:hAnsi="Arial" w:cs="Arial"/>
          <w:color w:val="000000" w:themeColor="text1"/>
          <w:sz w:val="24"/>
          <w:szCs w:val="24"/>
        </w:rPr>
        <w:t xml:space="preserve"> if additional test strips and lancets are required at the time of dispensing, where a</w:t>
      </w:r>
      <w:r w:rsidR="008F781D" w:rsidRPr="0075182A">
        <w:rPr>
          <w:rFonts w:ascii="Arial" w:hAnsi="Arial" w:cs="Arial"/>
          <w:color w:val="000000" w:themeColor="text1"/>
          <w:sz w:val="24"/>
          <w:szCs w:val="24"/>
        </w:rPr>
        <w:t>n additional</w:t>
      </w:r>
      <w:r w:rsidRPr="0075182A">
        <w:rPr>
          <w:rFonts w:ascii="Arial" w:hAnsi="Arial" w:cs="Arial"/>
          <w:color w:val="000000" w:themeColor="text1"/>
          <w:sz w:val="24"/>
          <w:szCs w:val="24"/>
        </w:rPr>
        <w:t xml:space="preserve"> prescription for these items may be required. Any concerns with over or under use/prescribing should be raised with the GP</w:t>
      </w:r>
      <w:r w:rsidR="000E5D3A" w:rsidRPr="0075182A">
        <w:rPr>
          <w:rFonts w:ascii="Arial" w:hAnsi="Arial" w:cs="Arial"/>
          <w:sz w:val="24"/>
          <w:szCs w:val="24"/>
        </w:rPr>
        <w:t>. The brand chosen</w:t>
      </w:r>
      <w:r w:rsidR="00F856FE" w:rsidRPr="0075182A">
        <w:rPr>
          <w:rFonts w:ascii="Arial" w:hAnsi="Arial" w:cs="Arial"/>
          <w:sz w:val="24"/>
          <w:szCs w:val="24"/>
        </w:rPr>
        <w:t xml:space="preserve"> will need to </w:t>
      </w:r>
      <w:r w:rsidR="000E5D3A" w:rsidRPr="0075182A">
        <w:rPr>
          <w:rFonts w:ascii="Arial" w:hAnsi="Arial" w:cs="Arial"/>
          <w:sz w:val="24"/>
          <w:szCs w:val="24"/>
        </w:rPr>
        <w:t>reflect local</w:t>
      </w:r>
      <w:r w:rsidR="00C52014" w:rsidRPr="0075182A">
        <w:rPr>
          <w:rFonts w:ascii="Arial" w:hAnsi="Arial" w:cs="Arial"/>
          <w:sz w:val="24"/>
          <w:szCs w:val="24"/>
        </w:rPr>
        <w:t xml:space="preserve"> </w:t>
      </w:r>
      <w:r w:rsidR="64B60545" w:rsidRPr="0075182A">
        <w:rPr>
          <w:rFonts w:ascii="Arial" w:hAnsi="Arial" w:cs="Arial"/>
          <w:sz w:val="24"/>
          <w:szCs w:val="24"/>
        </w:rPr>
        <w:t>recommendations,</w:t>
      </w:r>
      <w:r w:rsidR="000E5D3A" w:rsidRPr="0075182A">
        <w:rPr>
          <w:rFonts w:ascii="Arial" w:hAnsi="Arial" w:cs="Arial"/>
          <w:sz w:val="24"/>
          <w:szCs w:val="24"/>
        </w:rPr>
        <w:t xml:space="preserve"> the functionality required and patient choice</w:t>
      </w:r>
      <w:r w:rsidR="008E7F50" w:rsidRPr="0075182A">
        <w:rPr>
          <w:rFonts w:ascii="Arial" w:hAnsi="Arial" w:cs="Arial"/>
          <w:sz w:val="24"/>
          <w:szCs w:val="24"/>
        </w:rPr>
        <w:t>.</w:t>
      </w:r>
      <w:r w:rsidR="00B841E7" w:rsidRPr="0075182A">
        <w:rPr>
          <w:rFonts w:ascii="Arial" w:hAnsi="Arial" w:cs="Arial"/>
          <w:sz w:val="24"/>
          <w:szCs w:val="24"/>
        </w:rPr>
        <w:t xml:space="preserve"> To access NCL prescribing guidance, please </w:t>
      </w:r>
      <w:hyperlink r:id="rId12">
        <w:r w:rsidR="00B841E7" w:rsidRPr="0075182A">
          <w:rPr>
            <w:rStyle w:val="Hyperlink"/>
            <w:rFonts w:ascii="Arial" w:hAnsi="Arial" w:cs="Arial"/>
            <w:sz w:val="24"/>
            <w:szCs w:val="24"/>
          </w:rPr>
          <w:t>click here</w:t>
        </w:r>
        <w:r w:rsidR="00653ABF" w:rsidRPr="0075182A">
          <w:rPr>
            <w:rStyle w:val="Hyperlink"/>
            <w:rFonts w:ascii="Arial" w:hAnsi="Arial" w:cs="Arial"/>
            <w:sz w:val="24"/>
            <w:szCs w:val="24"/>
          </w:rPr>
          <w:t>.</w:t>
        </w:r>
      </w:hyperlink>
    </w:p>
    <w:p w14:paraId="046BDFEF" w14:textId="77777777" w:rsidR="001E77C9" w:rsidRPr="0075182A" w:rsidRDefault="001E77C9" w:rsidP="004F2F76">
      <w:pPr>
        <w:rPr>
          <w:rFonts w:ascii="Arial" w:hAnsi="Arial" w:cs="Arial"/>
          <w:b/>
          <w:bCs/>
          <w:color w:val="0070C0"/>
          <w:sz w:val="24"/>
          <w:szCs w:val="24"/>
        </w:rPr>
      </w:pPr>
    </w:p>
    <w:p w14:paraId="291D146E" w14:textId="3C1172BF" w:rsidR="004F2F76" w:rsidRPr="0075182A" w:rsidRDefault="004F2F76" w:rsidP="0075182A">
      <w:pPr>
        <w:pStyle w:val="Heading3"/>
        <w:rPr>
          <w:rFonts w:ascii="Arial" w:hAnsi="Arial" w:cs="Arial"/>
        </w:rPr>
      </w:pPr>
      <w:r w:rsidRPr="0075182A">
        <w:rPr>
          <w:rFonts w:ascii="Arial" w:hAnsi="Arial" w:cs="Arial"/>
        </w:rPr>
        <w:t xml:space="preserve">Who is responsible for initiating CGMs in patients? </w:t>
      </w:r>
    </w:p>
    <w:p w14:paraId="1D7F1194" w14:textId="4B57D474" w:rsidR="00DB1C2D" w:rsidRPr="0075182A" w:rsidRDefault="003F7F09" w:rsidP="00C65DC0">
      <w:pPr>
        <w:rPr>
          <w:rFonts w:ascii="Arial" w:hAnsi="Arial" w:cs="Arial"/>
          <w:sz w:val="24"/>
          <w:szCs w:val="24"/>
        </w:rPr>
      </w:pPr>
      <w:r w:rsidRPr="0075182A">
        <w:rPr>
          <w:rFonts w:ascii="Arial" w:hAnsi="Arial" w:cs="Arial"/>
          <w:sz w:val="24"/>
          <w:szCs w:val="24"/>
        </w:rPr>
        <w:t>In line with NICE recommendations, CGMs across North Central London</w:t>
      </w:r>
      <w:r w:rsidR="007D0600" w:rsidRPr="0075182A">
        <w:rPr>
          <w:rFonts w:ascii="Arial" w:hAnsi="Arial" w:cs="Arial"/>
          <w:sz w:val="24"/>
          <w:szCs w:val="24"/>
        </w:rPr>
        <w:t xml:space="preserve"> are</w:t>
      </w:r>
      <w:r w:rsidRPr="0075182A">
        <w:rPr>
          <w:rFonts w:ascii="Arial" w:hAnsi="Arial" w:cs="Arial"/>
          <w:sz w:val="24"/>
          <w:szCs w:val="24"/>
        </w:rPr>
        <w:t xml:space="preserve"> initiated by </w:t>
      </w:r>
      <w:r w:rsidR="00F556E8" w:rsidRPr="0075182A">
        <w:rPr>
          <w:rFonts w:ascii="Arial" w:hAnsi="Arial" w:cs="Arial"/>
          <w:sz w:val="24"/>
          <w:szCs w:val="24"/>
        </w:rPr>
        <w:t xml:space="preserve">specialist diabetes team </w:t>
      </w:r>
      <w:r w:rsidR="00E3071E" w:rsidRPr="0075182A">
        <w:rPr>
          <w:rFonts w:ascii="Arial" w:hAnsi="Arial" w:cs="Arial"/>
          <w:sz w:val="24"/>
          <w:szCs w:val="24"/>
        </w:rPr>
        <w:t xml:space="preserve">(community or hospital) </w:t>
      </w:r>
      <w:r w:rsidR="00F556E8" w:rsidRPr="0075182A">
        <w:rPr>
          <w:rFonts w:ascii="Arial" w:hAnsi="Arial" w:cs="Arial"/>
          <w:sz w:val="24"/>
          <w:szCs w:val="24"/>
        </w:rPr>
        <w:t xml:space="preserve">that have </w:t>
      </w:r>
      <w:r w:rsidRPr="0075182A">
        <w:rPr>
          <w:rFonts w:ascii="Arial" w:hAnsi="Arial" w:cs="Arial"/>
          <w:sz w:val="24"/>
          <w:szCs w:val="24"/>
        </w:rPr>
        <w:t xml:space="preserve">expertise in its use, as part of supporting people to </w:t>
      </w:r>
      <w:r w:rsidR="00BA3907" w:rsidRPr="0075182A">
        <w:rPr>
          <w:rFonts w:ascii="Arial" w:hAnsi="Arial" w:cs="Arial"/>
          <w:sz w:val="24"/>
          <w:szCs w:val="24"/>
        </w:rPr>
        <w:t xml:space="preserve">    </w:t>
      </w:r>
      <w:r w:rsidRPr="0075182A">
        <w:rPr>
          <w:rFonts w:ascii="Arial" w:hAnsi="Arial" w:cs="Arial"/>
          <w:sz w:val="24"/>
          <w:szCs w:val="24"/>
        </w:rPr>
        <w:t>self-manage their diabetes. The</w:t>
      </w:r>
      <w:r w:rsidR="009F1D98" w:rsidRPr="0075182A">
        <w:rPr>
          <w:rFonts w:ascii="Arial" w:hAnsi="Arial" w:cs="Arial"/>
          <w:sz w:val="24"/>
          <w:szCs w:val="24"/>
        </w:rPr>
        <w:t>y will a</w:t>
      </w:r>
      <w:r w:rsidRPr="0075182A">
        <w:rPr>
          <w:rFonts w:ascii="Arial" w:hAnsi="Arial" w:cs="Arial"/>
          <w:sz w:val="24"/>
          <w:szCs w:val="24"/>
        </w:rPr>
        <w:t>ssess suitability of the CGM device for the individual</w:t>
      </w:r>
      <w:r w:rsidR="00BA3907" w:rsidRPr="0075182A">
        <w:rPr>
          <w:rFonts w:ascii="Arial" w:hAnsi="Arial" w:cs="Arial"/>
          <w:sz w:val="24"/>
          <w:szCs w:val="24"/>
        </w:rPr>
        <w:t>’</w:t>
      </w:r>
      <w:r w:rsidRPr="0075182A">
        <w:rPr>
          <w:rFonts w:ascii="Arial" w:hAnsi="Arial" w:cs="Arial"/>
          <w:sz w:val="24"/>
          <w:szCs w:val="24"/>
        </w:rPr>
        <w:t xml:space="preserve">s clinical need, </w:t>
      </w:r>
      <w:r w:rsidR="00BA3907" w:rsidRPr="0075182A">
        <w:rPr>
          <w:rFonts w:ascii="Arial" w:hAnsi="Arial" w:cs="Arial"/>
          <w:sz w:val="24"/>
          <w:szCs w:val="24"/>
        </w:rPr>
        <w:t>check</w:t>
      </w:r>
      <w:r w:rsidRPr="0075182A">
        <w:rPr>
          <w:rFonts w:ascii="Arial" w:hAnsi="Arial" w:cs="Arial"/>
          <w:sz w:val="24"/>
          <w:szCs w:val="24"/>
        </w:rPr>
        <w:t xml:space="preserve"> experience and expertise in CGM use, be competent in initiating (including training on the use of the device) and provide ongoing support and monitoring. </w:t>
      </w:r>
    </w:p>
    <w:p w14:paraId="284CE5EA" w14:textId="16A30363" w:rsidR="004F2F76" w:rsidRPr="0075182A" w:rsidRDefault="00DB1C2D" w:rsidP="00C65DC0">
      <w:pPr>
        <w:rPr>
          <w:rFonts w:ascii="Arial" w:hAnsi="Arial" w:cs="Arial"/>
          <w:sz w:val="24"/>
          <w:szCs w:val="24"/>
        </w:rPr>
      </w:pPr>
      <w:r w:rsidRPr="0075182A">
        <w:rPr>
          <w:rFonts w:ascii="Arial" w:hAnsi="Arial" w:cs="Arial"/>
          <w:sz w:val="24"/>
          <w:szCs w:val="24"/>
        </w:rPr>
        <w:t>A</w:t>
      </w:r>
      <w:r w:rsidR="003F7F09" w:rsidRPr="0075182A">
        <w:rPr>
          <w:rFonts w:ascii="Arial" w:hAnsi="Arial" w:cs="Arial"/>
          <w:sz w:val="24"/>
          <w:szCs w:val="24"/>
        </w:rPr>
        <w:t xml:space="preserve"> minimum of </w:t>
      </w:r>
      <w:r w:rsidR="00457CB5" w:rsidRPr="0075182A">
        <w:rPr>
          <w:rFonts w:ascii="Arial" w:hAnsi="Arial" w:cs="Arial"/>
          <w:sz w:val="24"/>
          <w:szCs w:val="24"/>
        </w:rPr>
        <w:t>8</w:t>
      </w:r>
      <w:r w:rsidR="003F7F09" w:rsidRPr="0075182A">
        <w:rPr>
          <w:rFonts w:ascii="Arial" w:hAnsi="Arial" w:cs="Arial"/>
          <w:sz w:val="24"/>
          <w:szCs w:val="24"/>
        </w:rPr>
        <w:t xml:space="preserve"> weeks</w:t>
      </w:r>
      <w:r w:rsidR="000223DD" w:rsidRPr="0075182A">
        <w:rPr>
          <w:rFonts w:ascii="Arial" w:hAnsi="Arial" w:cs="Arial"/>
          <w:sz w:val="24"/>
          <w:szCs w:val="24"/>
        </w:rPr>
        <w:t xml:space="preserve"> </w:t>
      </w:r>
      <w:r w:rsidR="003F7F09" w:rsidRPr="0075182A">
        <w:rPr>
          <w:rFonts w:ascii="Arial" w:hAnsi="Arial" w:cs="Arial"/>
          <w:sz w:val="24"/>
          <w:szCs w:val="24"/>
        </w:rPr>
        <w:t xml:space="preserve">of sensors and transmitters will be issued to the </w:t>
      </w:r>
      <w:r w:rsidR="00B1071F" w:rsidRPr="0075182A">
        <w:rPr>
          <w:rFonts w:ascii="Arial" w:hAnsi="Arial" w:cs="Arial"/>
          <w:sz w:val="24"/>
          <w:szCs w:val="24"/>
        </w:rPr>
        <w:t xml:space="preserve">patient </w:t>
      </w:r>
      <w:r w:rsidR="003F7F09" w:rsidRPr="0075182A">
        <w:rPr>
          <w:rFonts w:ascii="Arial" w:hAnsi="Arial" w:cs="Arial"/>
          <w:sz w:val="24"/>
          <w:szCs w:val="24"/>
        </w:rPr>
        <w:t xml:space="preserve">at initiation. </w:t>
      </w:r>
      <w:r w:rsidR="0050787D" w:rsidRPr="0075182A">
        <w:rPr>
          <w:rFonts w:ascii="Arial" w:hAnsi="Arial" w:cs="Arial"/>
          <w:sz w:val="24"/>
          <w:szCs w:val="24"/>
        </w:rPr>
        <w:t xml:space="preserve">                                    </w:t>
      </w:r>
      <w:r w:rsidR="00F176D1" w:rsidRPr="0075182A">
        <w:rPr>
          <w:rFonts w:ascii="Arial" w:hAnsi="Arial" w:cs="Arial"/>
          <w:sz w:val="24"/>
          <w:szCs w:val="24"/>
        </w:rPr>
        <w:t xml:space="preserve">  </w:t>
      </w:r>
      <w:r w:rsidR="003F7F09" w:rsidRPr="0075182A">
        <w:rPr>
          <w:rFonts w:ascii="Arial" w:hAnsi="Arial" w:cs="Arial"/>
          <w:sz w:val="24"/>
          <w:szCs w:val="24"/>
        </w:rPr>
        <w:t>A</w:t>
      </w:r>
      <w:r w:rsidR="00F176D1" w:rsidRPr="0075182A">
        <w:rPr>
          <w:rFonts w:ascii="Arial" w:hAnsi="Arial" w:cs="Arial"/>
          <w:sz w:val="24"/>
          <w:szCs w:val="24"/>
        </w:rPr>
        <w:t xml:space="preserve">fter the patient has been </w:t>
      </w:r>
      <w:r w:rsidR="008E666D" w:rsidRPr="0075182A">
        <w:rPr>
          <w:rFonts w:ascii="Arial" w:hAnsi="Arial" w:cs="Arial"/>
          <w:sz w:val="24"/>
          <w:szCs w:val="24"/>
        </w:rPr>
        <w:t xml:space="preserve">educated </w:t>
      </w:r>
      <w:r w:rsidR="00F176D1" w:rsidRPr="0075182A">
        <w:rPr>
          <w:rFonts w:ascii="Arial" w:hAnsi="Arial" w:cs="Arial"/>
          <w:sz w:val="24"/>
          <w:szCs w:val="24"/>
        </w:rPr>
        <w:t>and stabilised on CGM use, a</w:t>
      </w:r>
      <w:r w:rsidR="003F7F09" w:rsidRPr="0075182A">
        <w:rPr>
          <w:rFonts w:ascii="Arial" w:hAnsi="Arial" w:cs="Arial"/>
          <w:sz w:val="24"/>
          <w:szCs w:val="24"/>
        </w:rPr>
        <w:t xml:space="preserve"> request for primary care to take over prescribing will be detailed in a standard clinic letter. </w:t>
      </w:r>
      <w:r w:rsidR="00B1071F" w:rsidRPr="0075182A">
        <w:rPr>
          <w:rFonts w:ascii="Arial" w:hAnsi="Arial" w:cs="Arial"/>
          <w:sz w:val="24"/>
          <w:szCs w:val="24"/>
        </w:rPr>
        <w:t>W</w:t>
      </w:r>
      <w:r w:rsidR="003F7F09" w:rsidRPr="0075182A">
        <w:rPr>
          <w:rFonts w:ascii="Arial" w:hAnsi="Arial" w:cs="Arial"/>
          <w:sz w:val="24"/>
          <w:szCs w:val="24"/>
        </w:rPr>
        <w:t>here p</w:t>
      </w:r>
      <w:r w:rsidR="00B1071F" w:rsidRPr="0075182A">
        <w:rPr>
          <w:rFonts w:ascii="Arial" w:hAnsi="Arial" w:cs="Arial"/>
          <w:sz w:val="24"/>
          <w:szCs w:val="24"/>
        </w:rPr>
        <w:t xml:space="preserve">atients </w:t>
      </w:r>
      <w:r w:rsidR="003F7F09" w:rsidRPr="0075182A">
        <w:rPr>
          <w:rFonts w:ascii="Arial" w:hAnsi="Arial" w:cs="Arial"/>
          <w:sz w:val="24"/>
          <w:szCs w:val="24"/>
        </w:rPr>
        <w:t xml:space="preserve">are changed from one CGM device to another CGM device due to clinical need, the specialist team will supply a minimum of </w:t>
      </w:r>
      <w:r w:rsidR="00AD1398" w:rsidRPr="0075182A">
        <w:rPr>
          <w:rFonts w:ascii="Arial" w:hAnsi="Arial" w:cs="Arial"/>
          <w:sz w:val="24"/>
          <w:szCs w:val="24"/>
        </w:rPr>
        <w:t>8</w:t>
      </w:r>
      <w:r w:rsidR="003F7F09" w:rsidRPr="0075182A">
        <w:rPr>
          <w:rFonts w:ascii="Arial" w:hAnsi="Arial" w:cs="Arial"/>
          <w:sz w:val="24"/>
          <w:szCs w:val="24"/>
        </w:rPr>
        <w:t xml:space="preserve"> weeks of sensors and transmitter</w:t>
      </w:r>
      <w:r w:rsidR="00C77ECB" w:rsidRPr="0075182A">
        <w:rPr>
          <w:rFonts w:ascii="Arial" w:hAnsi="Arial" w:cs="Arial"/>
          <w:sz w:val="24"/>
          <w:szCs w:val="24"/>
        </w:rPr>
        <w:t xml:space="preserve"> if urgent</w:t>
      </w:r>
      <w:r w:rsidR="003F7F09" w:rsidRPr="0075182A">
        <w:rPr>
          <w:rFonts w:ascii="Arial" w:hAnsi="Arial" w:cs="Arial"/>
          <w:sz w:val="24"/>
          <w:szCs w:val="24"/>
        </w:rPr>
        <w:t xml:space="preserve">. Specialist </w:t>
      </w:r>
      <w:r w:rsidR="00350469" w:rsidRPr="0075182A">
        <w:rPr>
          <w:rFonts w:ascii="Arial" w:hAnsi="Arial" w:cs="Arial"/>
          <w:sz w:val="24"/>
          <w:szCs w:val="24"/>
        </w:rPr>
        <w:t xml:space="preserve">diabetes </w:t>
      </w:r>
      <w:r w:rsidR="003F7F09" w:rsidRPr="0075182A">
        <w:rPr>
          <w:rFonts w:ascii="Arial" w:hAnsi="Arial" w:cs="Arial"/>
          <w:sz w:val="24"/>
          <w:szCs w:val="24"/>
        </w:rPr>
        <w:t xml:space="preserve">teams </w:t>
      </w:r>
      <w:r w:rsidR="00350469" w:rsidRPr="0075182A">
        <w:rPr>
          <w:rFonts w:ascii="Arial" w:hAnsi="Arial" w:cs="Arial"/>
          <w:sz w:val="24"/>
          <w:szCs w:val="24"/>
        </w:rPr>
        <w:t xml:space="preserve">in community and hospital settings </w:t>
      </w:r>
      <w:r w:rsidR="003F7F09" w:rsidRPr="0075182A">
        <w:rPr>
          <w:rFonts w:ascii="Arial" w:hAnsi="Arial" w:cs="Arial"/>
          <w:sz w:val="24"/>
          <w:szCs w:val="24"/>
        </w:rPr>
        <w:t>will have provided education to the individual on use of the new CGM system</w:t>
      </w:r>
      <w:r w:rsidR="00350469" w:rsidRPr="0075182A">
        <w:rPr>
          <w:rFonts w:ascii="Arial" w:hAnsi="Arial" w:cs="Arial"/>
          <w:sz w:val="24"/>
          <w:szCs w:val="24"/>
        </w:rPr>
        <w:t>,</w:t>
      </w:r>
      <w:r w:rsidR="003F7F09" w:rsidRPr="0075182A">
        <w:rPr>
          <w:rFonts w:ascii="Arial" w:hAnsi="Arial" w:cs="Arial"/>
          <w:sz w:val="24"/>
          <w:szCs w:val="24"/>
        </w:rPr>
        <w:t xml:space="preserve"> and a standard clinic letter will detail the CGM device and primary care prescribing request.</w:t>
      </w:r>
    </w:p>
    <w:p w14:paraId="11B14445" w14:textId="77777777" w:rsidR="00361C26" w:rsidRDefault="00361C26" w:rsidP="0075182A">
      <w:pPr>
        <w:pStyle w:val="Heading3"/>
        <w:rPr>
          <w:rFonts w:ascii="Arial" w:hAnsi="Arial" w:cs="Arial"/>
        </w:rPr>
      </w:pPr>
    </w:p>
    <w:p w14:paraId="7455DA34" w14:textId="12B70115" w:rsidR="003C3FFF" w:rsidRPr="0075182A" w:rsidRDefault="003C3FFF" w:rsidP="0075182A">
      <w:pPr>
        <w:pStyle w:val="Heading3"/>
        <w:rPr>
          <w:rFonts w:ascii="Arial" w:hAnsi="Arial" w:cs="Arial"/>
        </w:rPr>
      </w:pPr>
      <w:r w:rsidRPr="0075182A">
        <w:rPr>
          <w:rFonts w:ascii="Arial" w:hAnsi="Arial" w:cs="Arial"/>
        </w:rPr>
        <w:t xml:space="preserve">Which CGMs are available on FP10 prescription? </w:t>
      </w:r>
    </w:p>
    <w:p w14:paraId="1CA10483" w14:textId="0B49476A" w:rsidR="003C3FFF" w:rsidRPr="0075182A" w:rsidRDefault="003C3FFF" w:rsidP="003C3FFF">
      <w:pPr>
        <w:rPr>
          <w:rFonts w:ascii="Arial" w:hAnsi="Arial" w:cs="Arial"/>
          <w:color w:val="000000" w:themeColor="text1"/>
          <w:sz w:val="24"/>
          <w:szCs w:val="24"/>
        </w:rPr>
      </w:pPr>
      <w:r w:rsidRPr="0075182A">
        <w:rPr>
          <w:rFonts w:ascii="Arial" w:hAnsi="Arial" w:cs="Arial"/>
          <w:color w:val="000000" w:themeColor="text1"/>
          <w:sz w:val="24"/>
          <w:szCs w:val="24"/>
        </w:rPr>
        <w:t xml:space="preserve">Please see </w:t>
      </w:r>
      <w:hyperlink w:anchor="TABLE" w:history="1">
        <w:r w:rsidR="00BC4599">
          <w:rPr>
            <w:rStyle w:val="Hyperlink"/>
            <w:rFonts w:ascii="Arial" w:hAnsi="Arial" w:cs="Arial"/>
            <w:sz w:val="24"/>
            <w:szCs w:val="24"/>
          </w:rPr>
          <w:t>Table 1</w:t>
        </w:r>
      </w:hyperlink>
      <w:r w:rsidRPr="0075182A">
        <w:rPr>
          <w:rFonts w:ascii="Arial" w:hAnsi="Arial" w:cs="Arial"/>
          <w:color w:val="000000" w:themeColor="text1"/>
          <w:sz w:val="24"/>
          <w:szCs w:val="24"/>
        </w:rPr>
        <w:t xml:space="preserve"> further below </w:t>
      </w:r>
      <w:r w:rsidR="00CA3CC0">
        <w:rPr>
          <w:rFonts w:ascii="Arial" w:hAnsi="Arial" w:cs="Arial"/>
          <w:color w:val="000000" w:themeColor="text1"/>
          <w:sz w:val="24"/>
          <w:szCs w:val="24"/>
        </w:rPr>
        <w:t>this document w</w:t>
      </w:r>
      <w:r w:rsidRPr="0075182A">
        <w:rPr>
          <w:rFonts w:ascii="Arial" w:hAnsi="Arial" w:cs="Arial"/>
          <w:color w:val="000000" w:themeColor="text1"/>
          <w:sz w:val="24"/>
          <w:szCs w:val="24"/>
        </w:rPr>
        <w:t xml:space="preserve">hich outlines all CGMs currently available on FP10. </w:t>
      </w:r>
    </w:p>
    <w:p w14:paraId="25498553" w14:textId="77777777" w:rsidR="003271FE" w:rsidRDefault="003271FE" w:rsidP="0075182A">
      <w:pPr>
        <w:pStyle w:val="Heading3"/>
        <w:rPr>
          <w:rFonts w:ascii="Arial" w:hAnsi="Arial" w:cs="Arial"/>
        </w:rPr>
      </w:pPr>
    </w:p>
    <w:p w14:paraId="13589705" w14:textId="2A87580C" w:rsidR="00C65DC0" w:rsidRPr="0075182A" w:rsidRDefault="00BB7A29" w:rsidP="0075182A">
      <w:pPr>
        <w:pStyle w:val="Heading3"/>
        <w:rPr>
          <w:rFonts w:ascii="Arial" w:hAnsi="Arial" w:cs="Arial"/>
        </w:rPr>
      </w:pPr>
      <w:r w:rsidRPr="0075182A">
        <w:rPr>
          <w:rFonts w:ascii="Arial" w:hAnsi="Arial" w:cs="Arial"/>
        </w:rPr>
        <w:t xml:space="preserve">Further useful information  </w:t>
      </w:r>
    </w:p>
    <w:p w14:paraId="00C1C2CC" w14:textId="22CBCA4F" w:rsidR="006475B2" w:rsidRPr="00D25DF5" w:rsidRDefault="006475B2" w:rsidP="006475B2">
      <w:pPr>
        <w:rPr>
          <w:rFonts w:ascii="Arial" w:hAnsi="Arial" w:cs="Arial"/>
          <w:sz w:val="24"/>
          <w:szCs w:val="24"/>
        </w:rPr>
      </w:pPr>
      <w:r w:rsidRPr="0075182A">
        <w:rPr>
          <w:rFonts w:ascii="Arial" w:hAnsi="Arial" w:cs="Arial"/>
          <w:sz w:val="24"/>
          <w:szCs w:val="24"/>
        </w:rPr>
        <w:t>To view NCL Type 1 CGM pathway</w:t>
      </w:r>
      <w:r w:rsidRPr="00D25DF5">
        <w:rPr>
          <w:rFonts w:ascii="Arial" w:hAnsi="Arial" w:cs="Arial"/>
          <w:sz w:val="24"/>
          <w:szCs w:val="24"/>
        </w:rPr>
        <w:t xml:space="preserve">, </w:t>
      </w:r>
      <w:hyperlink r:id="rId13" w:history="1">
        <w:r w:rsidRPr="00684913">
          <w:rPr>
            <w:rStyle w:val="Hyperlink"/>
            <w:rFonts w:ascii="Arial" w:hAnsi="Arial" w:cs="Arial"/>
            <w:sz w:val="24"/>
            <w:szCs w:val="24"/>
          </w:rPr>
          <w:t>click here.</w:t>
        </w:r>
      </w:hyperlink>
      <w:r w:rsidRPr="00D25DF5">
        <w:rPr>
          <w:rFonts w:ascii="Arial" w:hAnsi="Arial" w:cs="Arial"/>
          <w:sz w:val="24"/>
          <w:szCs w:val="24"/>
        </w:rPr>
        <w:t xml:space="preserve"> </w:t>
      </w:r>
    </w:p>
    <w:p w14:paraId="245ABC4A" w14:textId="4CA04EDE" w:rsidR="006475B2" w:rsidRPr="00D25DF5" w:rsidRDefault="006475B2" w:rsidP="006475B2">
      <w:pPr>
        <w:rPr>
          <w:rFonts w:ascii="Arial" w:hAnsi="Arial" w:cs="Arial"/>
          <w:sz w:val="24"/>
          <w:szCs w:val="24"/>
        </w:rPr>
      </w:pPr>
      <w:r w:rsidRPr="00D25DF5">
        <w:rPr>
          <w:rFonts w:ascii="Arial" w:hAnsi="Arial" w:cs="Arial"/>
          <w:sz w:val="24"/>
          <w:szCs w:val="24"/>
        </w:rPr>
        <w:t xml:space="preserve">To view Appendix 1 (NCL CGM primary care devices list), please </w:t>
      </w:r>
      <w:hyperlink r:id="rId14" w:history="1">
        <w:r w:rsidRPr="00684913">
          <w:rPr>
            <w:rStyle w:val="Hyperlink"/>
            <w:rFonts w:ascii="Arial" w:hAnsi="Arial" w:cs="Arial"/>
            <w:sz w:val="24"/>
            <w:szCs w:val="24"/>
          </w:rPr>
          <w:t>click here</w:t>
        </w:r>
      </w:hyperlink>
      <w:r w:rsidRPr="00D25DF5">
        <w:rPr>
          <w:rFonts w:ascii="Arial" w:hAnsi="Arial" w:cs="Arial"/>
          <w:sz w:val="24"/>
          <w:szCs w:val="24"/>
        </w:rPr>
        <w:t>.</w:t>
      </w:r>
    </w:p>
    <w:p w14:paraId="47F634DB" w14:textId="492CDE40" w:rsidR="006475B2" w:rsidRPr="00D25DF5" w:rsidRDefault="006475B2" w:rsidP="006475B2">
      <w:pPr>
        <w:rPr>
          <w:rFonts w:ascii="Arial" w:hAnsi="Arial" w:cs="Arial"/>
          <w:sz w:val="24"/>
          <w:szCs w:val="24"/>
        </w:rPr>
      </w:pPr>
      <w:r w:rsidRPr="00D25DF5">
        <w:rPr>
          <w:rFonts w:ascii="Arial" w:hAnsi="Arial" w:cs="Arial"/>
          <w:sz w:val="24"/>
          <w:szCs w:val="24"/>
        </w:rPr>
        <w:t>To view Appendix 2 (</w:t>
      </w:r>
      <w:r w:rsidR="005E33DD" w:rsidRPr="00D25DF5">
        <w:rPr>
          <w:rFonts w:ascii="Arial" w:hAnsi="Arial" w:cs="Arial"/>
          <w:sz w:val="24"/>
          <w:szCs w:val="24"/>
        </w:rPr>
        <w:t xml:space="preserve">FreeStyle Libre 2® </w:t>
      </w:r>
      <w:r w:rsidR="00CD03A7" w:rsidRPr="00D25DF5">
        <w:rPr>
          <w:rFonts w:ascii="Arial" w:hAnsi="Arial" w:cs="Arial"/>
          <w:sz w:val="24"/>
          <w:szCs w:val="24"/>
        </w:rPr>
        <w:t>PLUS</w:t>
      </w:r>
      <w:r w:rsidRPr="00D25DF5">
        <w:rPr>
          <w:rFonts w:ascii="Arial" w:hAnsi="Arial" w:cs="Arial"/>
          <w:sz w:val="24"/>
          <w:szCs w:val="24"/>
        </w:rPr>
        <w:t xml:space="preserve"> guide), please </w:t>
      </w:r>
      <w:hyperlink r:id="rId15" w:history="1">
        <w:r w:rsidRPr="00684913">
          <w:rPr>
            <w:rStyle w:val="Hyperlink"/>
            <w:rFonts w:ascii="Arial" w:hAnsi="Arial" w:cs="Arial"/>
            <w:sz w:val="24"/>
            <w:szCs w:val="24"/>
          </w:rPr>
          <w:t xml:space="preserve">click here.  </w:t>
        </w:r>
      </w:hyperlink>
      <w:r w:rsidRPr="00D25DF5">
        <w:rPr>
          <w:rFonts w:ascii="Arial" w:hAnsi="Arial" w:cs="Arial"/>
          <w:sz w:val="24"/>
          <w:szCs w:val="24"/>
        </w:rPr>
        <w:t xml:space="preserve"> </w:t>
      </w:r>
    </w:p>
    <w:p w14:paraId="4B568FF6" w14:textId="27BF1DFE" w:rsidR="006475B2" w:rsidRPr="0075182A" w:rsidRDefault="006475B2" w:rsidP="006475B2">
      <w:pPr>
        <w:rPr>
          <w:rFonts w:ascii="Arial" w:hAnsi="Arial" w:cs="Arial"/>
          <w:sz w:val="24"/>
          <w:szCs w:val="24"/>
        </w:rPr>
      </w:pPr>
      <w:r w:rsidRPr="00D25DF5">
        <w:rPr>
          <w:rFonts w:ascii="Arial" w:hAnsi="Arial" w:cs="Arial"/>
          <w:sz w:val="24"/>
          <w:szCs w:val="24"/>
        </w:rPr>
        <w:t>To view Appendix 3 (</w:t>
      </w:r>
      <w:r w:rsidR="005E33DD" w:rsidRPr="00D25DF5">
        <w:rPr>
          <w:rFonts w:ascii="Arial" w:hAnsi="Arial" w:cs="Arial"/>
          <w:sz w:val="24"/>
          <w:szCs w:val="24"/>
        </w:rPr>
        <w:t xml:space="preserve">Dexcom ONE® </w:t>
      </w:r>
      <w:r w:rsidRPr="00D25DF5">
        <w:rPr>
          <w:rFonts w:ascii="Arial" w:hAnsi="Arial" w:cs="Arial"/>
          <w:sz w:val="24"/>
          <w:szCs w:val="24"/>
        </w:rPr>
        <w:t xml:space="preserve"> + guide), please </w:t>
      </w:r>
      <w:hyperlink r:id="rId16" w:history="1">
        <w:r w:rsidRPr="00684913">
          <w:rPr>
            <w:rStyle w:val="Hyperlink"/>
            <w:rFonts w:ascii="Arial" w:hAnsi="Arial" w:cs="Arial"/>
            <w:sz w:val="24"/>
            <w:szCs w:val="24"/>
          </w:rPr>
          <w:t xml:space="preserve">click here.  </w:t>
        </w:r>
      </w:hyperlink>
      <w:r w:rsidRPr="0075182A">
        <w:rPr>
          <w:rFonts w:ascii="Arial" w:hAnsi="Arial" w:cs="Arial"/>
          <w:sz w:val="24"/>
          <w:szCs w:val="24"/>
        </w:rPr>
        <w:t xml:space="preserve"> </w:t>
      </w:r>
    </w:p>
    <w:p w14:paraId="7002EF2A" w14:textId="77777777" w:rsidR="00BC4599" w:rsidRDefault="00BC4599" w:rsidP="006475B2">
      <w:pPr>
        <w:rPr>
          <w:rFonts w:ascii="Arial" w:hAnsi="Arial" w:cs="Arial"/>
          <w:sz w:val="24"/>
          <w:szCs w:val="24"/>
        </w:rPr>
      </w:pPr>
    </w:p>
    <w:p w14:paraId="52DD9CCB" w14:textId="5CBD94D1" w:rsidR="006475B2" w:rsidRPr="0075182A" w:rsidRDefault="006475B2" w:rsidP="006475B2">
      <w:pPr>
        <w:rPr>
          <w:rFonts w:ascii="Arial" w:hAnsi="Arial" w:cs="Arial"/>
          <w:sz w:val="24"/>
          <w:szCs w:val="24"/>
        </w:rPr>
      </w:pPr>
      <w:r w:rsidRPr="0075182A">
        <w:rPr>
          <w:rFonts w:ascii="Arial" w:hAnsi="Arial" w:cs="Arial"/>
          <w:sz w:val="24"/>
          <w:szCs w:val="24"/>
        </w:rPr>
        <w:t xml:space="preserve">Driver and Vehicle Licencing Agency. Assessing fitness to drive: a guide for medical professionals - </w:t>
      </w:r>
      <w:hyperlink r:id="rId17" w:anchor="full-publication-update-history" w:history="1">
        <w:r w:rsidRPr="0075182A">
          <w:rPr>
            <w:rStyle w:val="Hyperlink"/>
            <w:rFonts w:ascii="Arial" w:hAnsi="Arial" w:cs="Arial"/>
            <w:sz w:val="24"/>
            <w:szCs w:val="24"/>
          </w:rPr>
          <w:t>Assessing fitness to drive: a guide for medical professionals - GOV.UK (www.gov.uk)</w:t>
        </w:r>
      </w:hyperlink>
    </w:p>
    <w:p w14:paraId="1AD4FC14" w14:textId="77777777" w:rsidR="006475B2" w:rsidRPr="0075182A" w:rsidRDefault="006475B2" w:rsidP="006475B2">
      <w:pPr>
        <w:rPr>
          <w:rFonts w:ascii="Arial" w:hAnsi="Arial" w:cs="Arial"/>
          <w:sz w:val="24"/>
          <w:szCs w:val="24"/>
        </w:rPr>
      </w:pPr>
      <w:r w:rsidRPr="0075182A">
        <w:rPr>
          <w:rFonts w:ascii="Arial" w:hAnsi="Arial" w:cs="Arial"/>
          <w:sz w:val="24"/>
          <w:szCs w:val="24"/>
          <w:lang w:val="en-US"/>
        </w:rPr>
        <w:t xml:space="preserve">NHS England pan-London implementation document for continuous glucose sensors for adults with type 1 diabetes: devices list: </w:t>
      </w:r>
      <w:hyperlink r:id="rId18" w:history="1">
        <w:r w:rsidRPr="0075182A">
          <w:rPr>
            <w:rStyle w:val="Hyperlink"/>
            <w:rFonts w:ascii="Arial" w:hAnsi="Arial" w:cs="Arial"/>
            <w:sz w:val="24"/>
            <w:szCs w:val="24"/>
            <w:lang w:val="en-US"/>
          </w:rPr>
          <w:t>https://www.england.nhs.uk/london/wp-content/uploads/sites/8/2022/10/London-type-1-diabetes-CGM-access-Device-list-LCEG-approved-Oct-2022-1.pdf</w:t>
        </w:r>
      </w:hyperlink>
      <w:r w:rsidRPr="0075182A">
        <w:rPr>
          <w:rFonts w:ascii="Arial" w:hAnsi="Arial" w:cs="Arial"/>
          <w:sz w:val="24"/>
          <w:szCs w:val="24"/>
          <w:lang w:val="en-US"/>
        </w:rPr>
        <w:t> </w:t>
      </w:r>
    </w:p>
    <w:p w14:paraId="77D7470E" w14:textId="77777777" w:rsidR="006475B2" w:rsidRPr="0075182A" w:rsidRDefault="006475B2" w:rsidP="006475B2">
      <w:pPr>
        <w:rPr>
          <w:rFonts w:ascii="Arial" w:hAnsi="Arial" w:cs="Arial"/>
          <w:sz w:val="24"/>
          <w:szCs w:val="24"/>
        </w:rPr>
      </w:pPr>
      <w:r w:rsidRPr="0075182A">
        <w:rPr>
          <w:rFonts w:ascii="Arial" w:hAnsi="Arial" w:cs="Arial"/>
          <w:sz w:val="24"/>
          <w:szCs w:val="24"/>
          <w:lang w:val="en-US"/>
        </w:rPr>
        <w:lastRenderedPageBreak/>
        <w:t xml:space="preserve">NHS England pan-London implementation document for continuous glucose sensors for adults with type 1 diabetes: written pathway : </w:t>
      </w:r>
      <w:hyperlink r:id="rId19" w:history="1">
        <w:r w:rsidRPr="0075182A">
          <w:rPr>
            <w:rStyle w:val="Hyperlink"/>
            <w:rFonts w:ascii="Arial" w:hAnsi="Arial" w:cs="Arial"/>
            <w:sz w:val="24"/>
            <w:szCs w:val="24"/>
            <w:lang w:val="en-US"/>
          </w:rPr>
          <w:t>https://www.england.nhs.uk/london/wp-content/uploads/sites/8/2022/10/London-type-1-diabetes-CGM-access-written-pathway-LCEG-approved-Oct-2022-1.pdf</w:t>
        </w:r>
      </w:hyperlink>
    </w:p>
    <w:p w14:paraId="18CDE258" w14:textId="77777777" w:rsidR="006475B2" w:rsidRPr="0075182A" w:rsidRDefault="006475B2" w:rsidP="006475B2">
      <w:pPr>
        <w:rPr>
          <w:rFonts w:ascii="Arial" w:hAnsi="Arial" w:cs="Arial"/>
          <w:b/>
          <w:bCs/>
          <w:sz w:val="24"/>
          <w:szCs w:val="24"/>
        </w:rPr>
      </w:pPr>
      <w:r w:rsidRPr="0075182A">
        <w:rPr>
          <w:rFonts w:ascii="Arial" w:hAnsi="Arial" w:cs="Arial"/>
          <w:sz w:val="24"/>
          <w:szCs w:val="24"/>
          <w:lang w:val="en-US"/>
        </w:rPr>
        <w:t xml:space="preserve">NHS England </w:t>
      </w:r>
      <w:r w:rsidRPr="0075182A">
        <w:rPr>
          <w:rFonts w:ascii="Arial" w:hAnsi="Arial" w:cs="Arial"/>
          <w:sz w:val="24"/>
          <w:szCs w:val="24"/>
        </w:rPr>
        <w:t xml:space="preserve">Summary of items included on the Insulin pumps, continuous glucose monitoring, closed loop insulin delivery systems and associated products framework that form part of a range of HCL pathways/combinations : </w:t>
      </w:r>
      <w:hyperlink r:id="rId20" w:history="1">
        <w:r w:rsidRPr="0075182A">
          <w:rPr>
            <w:rStyle w:val="Hyperlink"/>
            <w:rFonts w:ascii="Arial" w:hAnsi="Arial" w:cs="Arial"/>
            <w:sz w:val="24"/>
            <w:szCs w:val="24"/>
          </w:rPr>
          <w:t>https://mcusercontent.com/7e7659db46e568cca5e047f43/files/aaad1f73-ee8e-2e07-ceed-900458a8e880/HCL_technologies.pdf</w:t>
        </w:r>
      </w:hyperlink>
    </w:p>
    <w:p w14:paraId="2D70FFFE" w14:textId="77777777" w:rsidR="006475B2" w:rsidRPr="0075182A" w:rsidRDefault="006475B2" w:rsidP="006475B2">
      <w:pPr>
        <w:rPr>
          <w:rFonts w:ascii="Arial" w:hAnsi="Arial" w:cs="Arial"/>
          <w:sz w:val="24"/>
          <w:szCs w:val="24"/>
        </w:rPr>
      </w:pPr>
      <w:r w:rsidRPr="0075182A">
        <w:rPr>
          <w:rFonts w:ascii="Arial" w:hAnsi="Arial" w:cs="Arial"/>
          <w:sz w:val="24"/>
          <w:szCs w:val="24"/>
        </w:rPr>
        <w:t xml:space="preserve">NICE Technology Appraisal [TA943] - Hybrid closed loop systems for managing blood glucose levels in type 1 diabetes - </w:t>
      </w:r>
      <w:hyperlink r:id="rId21" w:history="1">
        <w:r w:rsidRPr="0075182A">
          <w:rPr>
            <w:rStyle w:val="Hyperlink"/>
            <w:rFonts w:ascii="Arial" w:hAnsi="Arial" w:cs="Arial"/>
            <w:sz w:val="24"/>
            <w:szCs w:val="24"/>
          </w:rPr>
          <w:t>https://www.nice.org.uk/guidance/ta943</w:t>
        </w:r>
      </w:hyperlink>
      <w:r w:rsidRPr="0075182A">
        <w:rPr>
          <w:rFonts w:ascii="Arial" w:hAnsi="Arial" w:cs="Arial"/>
          <w:sz w:val="24"/>
          <w:szCs w:val="24"/>
        </w:rPr>
        <w:t xml:space="preserve"> </w:t>
      </w:r>
    </w:p>
    <w:p w14:paraId="63198BB0" w14:textId="77777777" w:rsidR="006475B2" w:rsidRPr="0075182A" w:rsidRDefault="006475B2" w:rsidP="006475B2">
      <w:pPr>
        <w:rPr>
          <w:rFonts w:ascii="Arial" w:hAnsi="Arial" w:cs="Arial"/>
          <w:sz w:val="24"/>
          <w:szCs w:val="24"/>
        </w:rPr>
      </w:pPr>
      <w:r w:rsidRPr="0075182A">
        <w:rPr>
          <w:rFonts w:ascii="Arial" w:hAnsi="Arial" w:cs="Arial"/>
          <w:sz w:val="24"/>
          <w:szCs w:val="24"/>
          <w:lang w:val="en-US"/>
        </w:rPr>
        <w:t xml:space="preserve">NICE guideline [NG17] -  </w:t>
      </w:r>
      <w:r w:rsidRPr="0075182A">
        <w:rPr>
          <w:rFonts w:ascii="Arial" w:hAnsi="Arial" w:cs="Arial"/>
          <w:sz w:val="24"/>
          <w:szCs w:val="24"/>
        </w:rPr>
        <w:t xml:space="preserve">Type 1 diabetes in adults: diagnosis and management: </w:t>
      </w:r>
      <w:hyperlink r:id="rId22" w:history="1">
        <w:r w:rsidRPr="0075182A">
          <w:rPr>
            <w:rStyle w:val="Hyperlink"/>
            <w:rFonts w:ascii="Arial" w:hAnsi="Arial" w:cs="Arial"/>
            <w:sz w:val="24"/>
            <w:szCs w:val="24"/>
          </w:rPr>
          <w:t>https://www.nice.org.uk/guidance/ng17</w:t>
        </w:r>
      </w:hyperlink>
    </w:p>
    <w:p w14:paraId="4CD81B0E" w14:textId="77777777" w:rsidR="009F4301" w:rsidRPr="0075182A" w:rsidRDefault="009F4301">
      <w:pPr>
        <w:rPr>
          <w:rFonts w:ascii="Arial" w:hAnsi="Arial" w:cs="Arial"/>
          <w:b/>
          <w:bCs/>
          <w:sz w:val="24"/>
          <w:szCs w:val="24"/>
        </w:rPr>
        <w:sectPr w:rsidR="009F4301" w:rsidRPr="0075182A" w:rsidSect="00A607FF">
          <w:headerReference w:type="default" r:id="rId23"/>
          <w:footerReference w:type="default" r:id="rId24"/>
          <w:pgSz w:w="11906" w:h="16838"/>
          <w:pgMar w:top="709" w:right="849" w:bottom="1440" w:left="851" w:header="708" w:footer="142" w:gutter="0"/>
          <w:cols w:space="708"/>
          <w:docGrid w:linePitch="360"/>
        </w:sectPr>
      </w:pPr>
    </w:p>
    <w:tbl>
      <w:tblPr>
        <w:tblStyle w:val="TableGrid"/>
        <w:tblW w:w="15168" w:type="dxa"/>
        <w:tblInd w:w="-714" w:type="dxa"/>
        <w:tblLook w:val="04A0" w:firstRow="1" w:lastRow="0" w:firstColumn="1" w:lastColumn="0" w:noHBand="0" w:noVBand="1"/>
      </w:tblPr>
      <w:tblGrid>
        <w:gridCol w:w="1702"/>
        <w:gridCol w:w="2268"/>
        <w:gridCol w:w="11198"/>
      </w:tblGrid>
      <w:tr w:rsidR="009F4301" w:rsidRPr="0075182A" w14:paraId="2D601BB2" w14:textId="77777777" w:rsidTr="00ED39E0">
        <w:tc>
          <w:tcPr>
            <w:tcW w:w="15168" w:type="dxa"/>
            <w:gridSpan w:val="3"/>
            <w:shd w:val="clear" w:color="auto" w:fill="DAE9F7" w:themeFill="text2" w:themeFillTint="1A"/>
          </w:tcPr>
          <w:p w14:paraId="1992BCC2" w14:textId="2173FC5B" w:rsidR="009F4301" w:rsidRPr="00B31834" w:rsidRDefault="00A7709D" w:rsidP="00B91515">
            <w:pPr>
              <w:jc w:val="center"/>
              <w:rPr>
                <w:rFonts w:ascii="Arial" w:hAnsi="Arial" w:cs="Arial"/>
                <w:b/>
                <w:bCs/>
                <w:sz w:val="28"/>
                <w:szCs w:val="28"/>
              </w:rPr>
            </w:pPr>
            <w:bookmarkStart w:id="0" w:name="TABLE"/>
            <w:r>
              <w:rPr>
                <w:rFonts w:ascii="Arial" w:hAnsi="Arial" w:cs="Arial"/>
                <w:b/>
                <w:bCs/>
                <w:sz w:val="28"/>
                <w:szCs w:val="28"/>
              </w:rPr>
              <w:lastRenderedPageBreak/>
              <w:t xml:space="preserve">TABLE 1: </w:t>
            </w:r>
            <w:bookmarkEnd w:id="0"/>
            <w:r w:rsidR="007D328D">
              <w:rPr>
                <w:rFonts w:ascii="Arial" w:hAnsi="Arial" w:cs="Arial"/>
                <w:b/>
                <w:bCs/>
                <w:sz w:val="28"/>
                <w:szCs w:val="28"/>
              </w:rPr>
              <w:t xml:space="preserve">NCL ICB - </w:t>
            </w:r>
            <w:r w:rsidR="00227F28" w:rsidRPr="00B31834">
              <w:rPr>
                <w:rFonts w:ascii="Arial" w:hAnsi="Arial" w:cs="Arial"/>
                <w:b/>
                <w:bCs/>
                <w:sz w:val="28"/>
                <w:szCs w:val="28"/>
              </w:rPr>
              <w:t xml:space="preserve">CGM DEVICES AVAILABLE TO PRESCRIBE </w:t>
            </w:r>
            <w:r w:rsidR="00C74CCC">
              <w:rPr>
                <w:rFonts w:ascii="Arial" w:hAnsi="Arial" w:cs="Arial"/>
                <w:b/>
                <w:bCs/>
                <w:sz w:val="28"/>
                <w:szCs w:val="28"/>
              </w:rPr>
              <w:t xml:space="preserve">ON FP10 </w:t>
            </w:r>
            <w:r w:rsidR="00227F28" w:rsidRPr="00B31834">
              <w:rPr>
                <w:rFonts w:ascii="Arial" w:hAnsi="Arial" w:cs="Arial"/>
                <w:b/>
                <w:bCs/>
                <w:sz w:val="28"/>
                <w:szCs w:val="28"/>
              </w:rPr>
              <w:t>IN PRIMARY CARE</w:t>
            </w:r>
          </w:p>
        </w:tc>
      </w:tr>
      <w:tr w:rsidR="009F4301" w:rsidRPr="0075182A" w14:paraId="492980DF" w14:textId="77777777" w:rsidTr="00530445">
        <w:tc>
          <w:tcPr>
            <w:tcW w:w="1702" w:type="dxa"/>
            <w:shd w:val="clear" w:color="auto" w:fill="EBF3FB"/>
          </w:tcPr>
          <w:p w14:paraId="5B133E80" w14:textId="77777777" w:rsidR="009F4301" w:rsidRPr="0075182A" w:rsidRDefault="009F4301" w:rsidP="00B91515">
            <w:pPr>
              <w:rPr>
                <w:rFonts w:ascii="Arial" w:hAnsi="Arial" w:cs="Arial"/>
                <w:b/>
                <w:bCs/>
                <w:sz w:val="24"/>
                <w:szCs w:val="24"/>
              </w:rPr>
            </w:pPr>
            <w:r w:rsidRPr="0075182A">
              <w:rPr>
                <w:rFonts w:ascii="Arial" w:hAnsi="Arial" w:cs="Arial"/>
                <w:b/>
                <w:bCs/>
                <w:sz w:val="24"/>
                <w:szCs w:val="24"/>
              </w:rPr>
              <w:t>CGM name</w:t>
            </w:r>
          </w:p>
        </w:tc>
        <w:tc>
          <w:tcPr>
            <w:tcW w:w="2268" w:type="dxa"/>
            <w:shd w:val="clear" w:color="auto" w:fill="EBF3FB"/>
          </w:tcPr>
          <w:p w14:paraId="0C518F3E" w14:textId="77777777" w:rsidR="009F4301" w:rsidRPr="0075182A" w:rsidRDefault="009F4301" w:rsidP="00B91515">
            <w:pPr>
              <w:rPr>
                <w:rFonts w:ascii="Arial" w:hAnsi="Arial" w:cs="Arial"/>
                <w:b/>
                <w:bCs/>
                <w:sz w:val="24"/>
                <w:szCs w:val="24"/>
              </w:rPr>
            </w:pPr>
            <w:r w:rsidRPr="0075182A">
              <w:rPr>
                <w:rFonts w:ascii="Arial" w:hAnsi="Arial" w:cs="Arial"/>
                <w:b/>
                <w:bCs/>
                <w:sz w:val="24"/>
                <w:szCs w:val="24"/>
              </w:rPr>
              <w:t>Key features</w:t>
            </w:r>
          </w:p>
        </w:tc>
        <w:tc>
          <w:tcPr>
            <w:tcW w:w="11198" w:type="dxa"/>
            <w:shd w:val="clear" w:color="auto" w:fill="EBF3FB"/>
          </w:tcPr>
          <w:p w14:paraId="2FF0EFBA" w14:textId="77777777" w:rsidR="009F4301" w:rsidRPr="0075182A" w:rsidRDefault="009F4301" w:rsidP="00B91515">
            <w:pPr>
              <w:rPr>
                <w:rFonts w:ascii="Arial" w:hAnsi="Arial" w:cs="Arial"/>
                <w:b/>
                <w:bCs/>
                <w:sz w:val="24"/>
                <w:szCs w:val="24"/>
              </w:rPr>
            </w:pPr>
            <w:r w:rsidRPr="0075182A">
              <w:rPr>
                <w:rFonts w:ascii="Arial" w:hAnsi="Arial" w:cs="Arial"/>
                <w:b/>
                <w:bCs/>
                <w:sz w:val="24"/>
                <w:szCs w:val="24"/>
              </w:rPr>
              <w:t>Further information</w:t>
            </w:r>
          </w:p>
        </w:tc>
      </w:tr>
      <w:tr w:rsidR="00245809" w:rsidRPr="0075182A" w14:paraId="7E84A000" w14:textId="77777777" w:rsidTr="00980FB7">
        <w:tc>
          <w:tcPr>
            <w:tcW w:w="15168" w:type="dxa"/>
            <w:gridSpan w:val="3"/>
          </w:tcPr>
          <w:p w14:paraId="60CB9E4B" w14:textId="73676F9F" w:rsidR="00245809" w:rsidRPr="0075182A" w:rsidRDefault="00245809" w:rsidP="00530445">
            <w:pPr>
              <w:rPr>
                <w:rFonts w:ascii="Arial" w:hAnsi="Arial" w:cs="Arial"/>
                <w:b/>
                <w:bCs/>
                <w:sz w:val="24"/>
                <w:szCs w:val="24"/>
              </w:rPr>
            </w:pPr>
            <w:r w:rsidRPr="0075182A">
              <w:rPr>
                <w:rFonts w:ascii="Arial" w:hAnsi="Arial" w:cs="Arial"/>
                <w:b/>
                <w:bCs/>
                <w:color w:val="0070C0"/>
                <w:sz w:val="24"/>
                <w:szCs w:val="24"/>
              </w:rPr>
              <w:t xml:space="preserve">In NCL, FreeStyle Libre 3 is reserved for hospital use only and </w:t>
            </w:r>
            <w:r w:rsidRPr="0075182A">
              <w:rPr>
                <w:rFonts w:ascii="Arial" w:hAnsi="Arial" w:cs="Arial"/>
                <w:b/>
                <w:bCs/>
                <w:color w:val="0070C0"/>
                <w:sz w:val="24"/>
                <w:szCs w:val="24"/>
                <w:u w:val="single"/>
              </w:rPr>
              <w:t xml:space="preserve">not </w:t>
            </w:r>
            <w:r w:rsidRPr="0075182A">
              <w:rPr>
                <w:rFonts w:ascii="Arial" w:hAnsi="Arial" w:cs="Arial"/>
                <w:b/>
                <w:bCs/>
                <w:color w:val="0070C0"/>
                <w:sz w:val="24"/>
                <w:szCs w:val="24"/>
              </w:rPr>
              <w:t xml:space="preserve">for primary care prescribing. Please also note that FreeStyle Libre 2, </w:t>
            </w:r>
            <w:r w:rsidR="005E33DD" w:rsidRPr="0075182A">
              <w:rPr>
                <w:rFonts w:ascii="Arial" w:hAnsi="Arial" w:cs="Arial"/>
                <w:b/>
                <w:bCs/>
                <w:color w:val="0070C0"/>
                <w:sz w:val="24"/>
                <w:szCs w:val="24"/>
              </w:rPr>
              <w:t xml:space="preserve">FreeStyle Libre 2® </w:t>
            </w:r>
            <w:r w:rsidR="00CD03A7" w:rsidRPr="0075182A">
              <w:rPr>
                <w:rFonts w:ascii="Arial" w:hAnsi="Arial" w:cs="Arial"/>
                <w:b/>
                <w:bCs/>
                <w:color w:val="0070C0"/>
                <w:sz w:val="24"/>
                <w:szCs w:val="24"/>
              </w:rPr>
              <w:t>PLUS</w:t>
            </w:r>
            <w:r w:rsidRPr="0075182A">
              <w:rPr>
                <w:rFonts w:ascii="Arial" w:hAnsi="Arial" w:cs="Arial"/>
                <w:b/>
                <w:bCs/>
                <w:color w:val="0070C0"/>
                <w:sz w:val="24"/>
                <w:szCs w:val="24"/>
              </w:rPr>
              <w:t xml:space="preserve"> and FreeStyle Libre 3 CGM devices are not interchangeable, due to significant differences in their sensor technology, functionality and compatibility with smartphone applications.</w:t>
            </w:r>
          </w:p>
        </w:tc>
      </w:tr>
      <w:tr w:rsidR="00245809" w:rsidRPr="0075182A" w14:paraId="45D00AAC" w14:textId="77777777" w:rsidTr="00FE6EF2">
        <w:tc>
          <w:tcPr>
            <w:tcW w:w="1702" w:type="dxa"/>
          </w:tcPr>
          <w:p w14:paraId="3190FB2E" w14:textId="4C743354" w:rsidR="00245809" w:rsidRPr="0075182A" w:rsidRDefault="005E33DD" w:rsidP="00245809">
            <w:pPr>
              <w:rPr>
                <w:rFonts w:ascii="Arial" w:hAnsi="Arial" w:cs="Arial"/>
                <w:b/>
                <w:bCs/>
                <w:sz w:val="24"/>
                <w:szCs w:val="24"/>
              </w:rPr>
            </w:pPr>
            <w:r w:rsidRPr="0075182A">
              <w:rPr>
                <w:rFonts w:ascii="Arial" w:hAnsi="Arial" w:cs="Arial"/>
                <w:b/>
                <w:bCs/>
                <w:sz w:val="24"/>
                <w:szCs w:val="24"/>
              </w:rPr>
              <w:t xml:space="preserve">FreeStyle Libre 2® </w:t>
            </w:r>
          </w:p>
          <w:p w14:paraId="075A51C4" w14:textId="426F5D9E" w:rsidR="00245809" w:rsidRPr="0075182A" w:rsidRDefault="00245809" w:rsidP="00245809">
            <w:pPr>
              <w:rPr>
                <w:rFonts w:ascii="Arial" w:hAnsi="Arial" w:cs="Arial"/>
                <w:b/>
                <w:bCs/>
                <w:sz w:val="24"/>
                <w:szCs w:val="24"/>
              </w:rPr>
            </w:pPr>
            <w:r w:rsidRPr="0075182A">
              <w:rPr>
                <w:rFonts w:ascii="Arial" w:hAnsi="Arial" w:cs="Arial"/>
                <w:sz w:val="24"/>
                <w:szCs w:val="24"/>
              </w:rPr>
              <w:t xml:space="preserve">Abbott will be replacing this with FSL2 </w:t>
            </w:r>
            <w:r w:rsidR="00CD03A7" w:rsidRPr="0075182A">
              <w:rPr>
                <w:rFonts w:ascii="Arial" w:hAnsi="Arial" w:cs="Arial"/>
                <w:sz w:val="24"/>
                <w:szCs w:val="24"/>
              </w:rPr>
              <w:t>PLUS</w:t>
            </w:r>
            <w:r w:rsidR="00E000EB" w:rsidRPr="0075182A">
              <w:rPr>
                <w:rFonts w:ascii="Arial" w:hAnsi="Arial" w:cs="Arial"/>
                <w:sz w:val="24"/>
                <w:szCs w:val="24"/>
              </w:rPr>
              <w:t xml:space="preserve"> by August 2025</w:t>
            </w:r>
          </w:p>
        </w:tc>
        <w:tc>
          <w:tcPr>
            <w:tcW w:w="2268" w:type="dxa"/>
          </w:tcPr>
          <w:p w14:paraId="15225460" w14:textId="00DB5B89" w:rsidR="00245809" w:rsidRPr="0075182A" w:rsidRDefault="00245809" w:rsidP="00245809">
            <w:pPr>
              <w:rPr>
                <w:rFonts w:ascii="Arial" w:hAnsi="Arial" w:cs="Arial"/>
                <w:sz w:val="24"/>
                <w:szCs w:val="24"/>
              </w:rPr>
            </w:pPr>
            <w:r w:rsidRPr="0075182A">
              <w:rPr>
                <w:rFonts w:ascii="Arial" w:hAnsi="Arial" w:cs="Arial"/>
                <w:sz w:val="24"/>
                <w:szCs w:val="24"/>
              </w:rPr>
              <w:t xml:space="preserve">Sensor and transmitter </w:t>
            </w:r>
            <w:r w:rsidR="00DE5965" w:rsidRPr="0075182A">
              <w:rPr>
                <w:rFonts w:ascii="Arial" w:hAnsi="Arial" w:cs="Arial"/>
                <w:sz w:val="24"/>
                <w:szCs w:val="24"/>
              </w:rPr>
              <w:t>are</w:t>
            </w:r>
            <w:r w:rsidRPr="0075182A">
              <w:rPr>
                <w:rFonts w:ascii="Arial" w:hAnsi="Arial" w:cs="Arial"/>
                <w:sz w:val="24"/>
                <w:szCs w:val="24"/>
              </w:rPr>
              <w:t xml:space="preserve"> all in one</w:t>
            </w:r>
          </w:p>
          <w:p w14:paraId="610BB1CD" w14:textId="77777777" w:rsidR="00245809" w:rsidRPr="0075182A" w:rsidRDefault="00245809" w:rsidP="00245809">
            <w:pPr>
              <w:rPr>
                <w:rFonts w:ascii="Arial" w:hAnsi="Arial" w:cs="Arial"/>
                <w:sz w:val="24"/>
                <w:szCs w:val="24"/>
              </w:rPr>
            </w:pPr>
          </w:p>
          <w:p w14:paraId="18B0F7E4" w14:textId="77777777" w:rsidR="00245809" w:rsidRPr="0075182A" w:rsidRDefault="00245809" w:rsidP="00245809">
            <w:pPr>
              <w:rPr>
                <w:rFonts w:ascii="Arial" w:hAnsi="Arial" w:cs="Arial"/>
                <w:sz w:val="24"/>
                <w:szCs w:val="24"/>
              </w:rPr>
            </w:pPr>
            <w:r w:rsidRPr="0075182A">
              <w:rPr>
                <w:rFonts w:ascii="Arial" w:hAnsi="Arial" w:cs="Arial"/>
                <w:sz w:val="24"/>
                <w:szCs w:val="24"/>
              </w:rPr>
              <w:t>Lasts 14 days</w:t>
            </w:r>
          </w:p>
          <w:p w14:paraId="5822A750" w14:textId="77777777" w:rsidR="00245809" w:rsidRPr="0075182A" w:rsidRDefault="00245809" w:rsidP="00245809">
            <w:pPr>
              <w:rPr>
                <w:rFonts w:ascii="Arial" w:hAnsi="Arial" w:cs="Arial"/>
                <w:sz w:val="24"/>
                <w:szCs w:val="24"/>
              </w:rPr>
            </w:pPr>
          </w:p>
          <w:p w14:paraId="44799ED3" w14:textId="77777777" w:rsidR="00245809" w:rsidRPr="0075182A" w:rsidRDefault="00245809" w:rsidP="00245809">
            <w:pPr>
              <w:rPr>
                <w:rFonts w:ascii="Arial" w:hAnsi="Arial" w:cs="Arial"/>
                <w:sz w:val="24"/>
                <w:szCs w:val="24"/>
              </w:rPr>
            </w:pPr>
            <w:r w:rsidRPr="0075182A">
              <w:rPr>
                <w:rFonts w:ascii="Arial" w:hAnsi="Arial" w:cs="Arial"/>
                <w:sz w:val="24"/>
                <w:szCs w:val="24"/>
              </w:rPr>
              <w:t>Suitable for use in ages 4 years and up</w:t>
            </w:r>
          </w:p>
          <w:p w14:paraId="2EFF7497" w14:textId="77777777" w:rsidR="00245809" w:rsidRPr="0075182A" w:rsidRDefault="00245809" w:rsidP="00245809">
            <w:pPr>
              <w:rPr>
                <w:rFonts w:ascii="Arial" w:hAnsi="Arial" w:cs="Arial"/>
                <w:sz w:val="24"/>
                <w:szCs w:val="24"/>
              </w:rPr>
            </w:pPr>
          </w:p>
        </w:tc>
        <w:tc>
          <w:tcPr>
            <w:tcW w:w="11198" w:type="dxa"/>
          </w:tcPr>
          <w:p w14:paraId="08CEDAAC" w14:textId="7A53399C" w:rsidR="00245809" w:rsidRPr="0075182A" w:rsidRDefault="00245809" w:rsidP="00245809">
            <w:pPr>
              <w:rPr>
                <w:rFonts w:ascii="Arial" w:hAnsi="Arial" w:cs="Arial"/>
                <w:b/>
                <w:bCs/>
                <w:sz w:val="24"/>
                <w:szCs w:val="24"/>
              </w:rPr>
            </w:pPr>
            <w:r w:rsidRPr="0075182A">
              <w:rPr>
                <w:rFonts w:ascii="Arial" w:hAnsi="Arial" w:cs="Arial"/>
                <w:b/>
                <w:bCs/>
                <w:sz w:val="24"/>
                <w:szCs w:val="24"/>
              </w:rPr>
              <w:t xml:space="preserve">Expected prescribing schedule for this CGM device would be 2 x sensors every </w:t>
            </w:r>
            <w:r w:rsidR="001F2CF5" w:rsidRPr="0075182A">
              <w:rPr>
                <w:rFonts w:ascii="Arial" w:hAnsi="Arial" w:cs="Arial"/>
                <w:b/>
                <w:bCs/>
                <w:sz w:val="24"/>
                <w:szCs w:val="24"/>
              </w:rPr>
              <w:t>28 days</w:t>
            </w:r>
            <w:r w:rsidRPr="0075182A">
              <w:rPr>
                <w:rFonts w:ascii="Arial" w:hAnsi="Arial" w:cs="Arial"/>
                <w:b/>
                <w:bCs/>
                <w:sz w:val="24"/>
                <w:szCs w:val="24"/>
              </w:rPr>
              <w:t xml:space="preserve">. </w:t>
            </w:r>
          </w:p>
          <w:p w14:paraId="02A7C00C" w14:textId="77777777" w:rsidR="00245809" w:rsidRPr="0075182A" w:rsidRDefault="00245809" w:rsidP="00245809">
            <w:pPr>
              <w:rPr>
                <w:rFonts w:ascii="Arial" w:hAnsi="Arial" w:cs="Arial"/>
                <w:sz w:val="24"/>
                <w:szCs w:val="24"/>
              </w:rPr>
            </w:pPr>
          </w:p>
          <w:p w14:paraId="787F2B60" w14:textId="50E1EA22" w:rsidR="00245809" w:rsidRPr="0075182A" w:rsidRDefault="00245809" w:rsidP="00245809">
            <w:pPr>
              <w:rPr>
                <w:rFonts w:ascii="Arial" w:hAnsi="Arial" w:cs="Arial"/>
                <w:sz w:val="24"/>
                <w:szCs w:val="24"/>
              </w:rPr>
            </w:pPr>
            <w:r w:rsidRPr="0075182A">
              <w:rPr>
                <w:rFonts w:ascii="Arial" w:hAnsi="Arial" w:cs="Arial"/>
                <w:sz w:val="24"/>
                <w:szCs w:val="24"/>
              </w:rPr>
              <w:t xml:space="preserve">In the event of a sensor issue e.g. faulty or comes off skin, advise the patient/carer to directly contact </w:t>
            </w:r>
            <w:hyperlink r:id="rId25" w:history="1">
              <w:r w:rsidRPr="0075182A">
                <w:rPr>
                  <w:rStyle w:val="Hyperlink"/>
                  <w:rFonts w:ascii="Arial" w:hAnsi="Arial" w:cs="Arial"/>
                  <w:color w:val="3333FF"/>
                  <w:sz w:val="24"/>
                  <w:szCs w:val="24"/>
                </w:rPr>
                <w:t>Abbott Customer Care</w:t>
              </w:r>
            </w:hyperlink>
            <w:r w:rsidRPr="0075182A">
              <w:rPr>
                <w:rFonts w:ascii="Arial" w:hAnsi="Arial" w:cs="Arial"/>
                <w:sz w:val="24"/>
                <w:szCs w:val="24"/>
              </w:rPr>
              <w:t xml:space="preserve"> on 0800 170 1177 or visit: </w:t>
            </w:r>
            <w:hyperlink r:id="rId26" w:history="1">
              <w:r w:rsidRPr="0075182A">
                <w:rPr>
                  <w:rStyle w:val="Hyperlink"/>
                  <w:rFonts w:ascii="Arial" w:hAnsi="Arial" w:cs="Arial"/>
                  <w:color w:val="3333FF"/>
                  <w:sz w:val="24"/>
                  <w:szCs w:val="24"/>
                </w:rPr>
                <w:t>https://www.freestyle.abbott/uk-en/support/contact.html</w:t>
              </w:r>
            </w:hyperlink>
            <w:r w:rsidRPr="0075182A">
              <w:rPr>
                <w:rFonts w:ascii="Arial" w:hAnsi="Arial" w:cs="Arial"/>
                <w:sz w:val="24"/>
                <w:szCs w:val="24"/>
              </w:rPr>
              <w:t xml:space="preserve"> and report on the same day that the problem is noticed. The displaced or faulty </w:t>
            </w:r>
            <w:r w:rsidR="005E33DD" w:rsidRPr="0075182A">
              <w:rPr>
                <w:rFonts w:ascii="Arial" w:hAnsi="Arial" w:cs="Arial"/>
                <w:sz w:val="24"/>
                <w:szCs w:val="24"/>
              </w:rPr>
              <w:t xml:space="preserve">FreeStyle Libre 2® </w:t>
            </w:r>
            <w:r w:rsidRPr="0075182A">
              <w:rPr>
                <w:rFonts w:ascii="Arial" w:hAnsi="Arial" w:cs="Arial"/>
                <w:sz w:val="24"/>
                <w:szCs w:val="24"/>
              </w:rPr>
              <w:t>sensor should be retained, and the patient follow the instructions provided by the Abbott Customer Care representative. If a replacement sensor is warranted, it</w:t>
            </w:r>
            <w:r w:rsidR="00545E5D" w:rsidRPr="0075182A">
              <w:rPr>
                <w:rFonts w:ascii="Arial" w:hAnsi="Arial" w:cs="Arial"/>
                <w:sz w:val="24"/>
                <w:szCs w:val="24"/>
              </w:rPr>
              <w:t xml:space="preserve"> will </w:t>
            </w:r>
            <w:r w:rsidRPr="0075182A">
              <w:rPr>
                <w:rFonts w:ascii="Arial" w:hAnsi="Arial" w:cs="Arial"/>
                <w:sz w:val="24"/>
                <w:szCs w:val="24"/>
              </w:rPr>
              <w:t xml:space="preserve">be received from Abbott within 3-5 days. </w:t>
            </w:r>
          </w:p>
          <w:p w14:paraId="41B009B9" w14:textId="77777777" w:rsidR="00245809" w:rsidRPr="0075182A" w:rsidRDefault="00245809" w:rsidP="00245809">
            <w:pPr>
              <w:rPr>
                <w:rFonts w:ascii="Arial" w:hAnsi="Arial" w:cs="Arial"/>
                <w:sz w:val="24"/>
                <w:szCs w:val="24"/>
              </w:rPr>
            </w:pPr>
          </w:p>
          <w:p w14:paraId="1971D4C0" w14:textId="446381D1" w:rsidR="00245809" w:rsidRPr="0075182A" w:rsidRDefault="00245809" w:rsidP="00245809">
            <w:pPr>
              <w:rPr>
                <w:rFonts w:ascii="Arial" w:hAnsi="Arial" w:cs="Arial"/>
                <w:color w:val="3333FF"/>
                <w:sz w:val="24"/>
                <w:szCs w:val="24"/>
              </w:rPr>
            </w:pPr>
            <w:r w:rsidRPr="0075182A">
              <w:rPr>
                <w:rFonts w:ascii="Arial" w:hAnsi="Arial" w:cs="Arial"/>
                <w:sz w:val="24"/>
                <w:szCs w:val="24"/>
              </w:rPr>
              <w:t>For further information about pharmacy ordering of Abbott FreeStyle Libre CGM products</w:t>
            </w:r>
            <w:r w:rsidR="006475B2" w:rsidRPr="0075182A">
              <w:rPr>
                <w:rFonts w:ascii="Arial" w:hAnsi="Arial" w:cs="Arial"/>
                <w:sz w:val="24"/>
                <w:szCs w:val="24"/>
              </w:rPr>
              <w:t>,</w:t>
            </w:r>
            <w:r w:rsidRPr="0075182A">
              <w:rPr>
                <w:rFonts w:ascii="Arial" w:hAnsi="Arial" w:cs="Arial"/>
                <w:sz w:val="24"/>
                <w:szCs w:val="24"/>
              </w:rPr>
              <w:t xml:space="preserve"> please visit: </w:t>
            </w:r>
            <w:hyperlink r:id="rId27" w:history="1">
              <w:r w:rsidRPr="0075182A">
                <w:rPr>
                  <w:rStyle w:val="Hyperlink"/>
                  <w:rFonts w:ascii="Arial" w:hAnsi="Arial" w:cs="Arial"/>
                  <w:color w:val="3333FF"/>
                  <w:sz w:val="24"/>
                  <w:szCs w:val="24"/>
                </w:rPr>
                <w:t>freestylelibrepharmacyportal.co.uk</w:t>
              </w:r>
            </w:hyperlink>
          </w:p>
          <w:p w14:paraId="3EFB9BB9" w14:textId="77777777" w:rsidR="00245809" w:rsidRPr="0075182A" w:rsidRDefault="00245809" w:rsidP="00245809">
            <w:pPr>
              <w:rPr>
                <w:rFonts w:ascii="Arial" w:hAnsi="Arial" w:cs="Arial"/>
                <w:color w:val="3333FF"/>
                <w:sz w:val="24"/>
                <w:szCs w:val="24"/>
              </w:rPr>
            </w:pPr>
          </w:p>
          <w:p w14:paraId="19289B07" w14:textId="5591D71B" w:rsidR="00245809" w:rsidRPr="0075182A" w:rsidRDefault="00245809" w:rsidP="00245809">
            <w:pPr>
              <w:rPr>
                <w:rFonts w:ascii="Arial" w:hAnsi="Arial" w:cs="Arial"/>
                <w:b/>
                <w:bCs/>
                <w:sz w:val="24"/>
                <w:szCs w:val="24"/>
              </w:rPr>
            </w:pPr>
            <w:r w:rsidRPr="0075182A">
              <w:rPr>
                <w:rFonts w:ascii="Arial" w:hAnsi="Arial" w:cs="Arial"/>
                <w:color w:val="000000" w:themeColor="text1"/>
                <w:sz w:val="24"/>
                <w:szCs w:val="24"/>
              </w:rPr>
              <w:t xml:space="preserve">Demo education video on how to apply sensor and transmitter can be viewed </w:t>
            </w:r>
            <w:hyperlink r:id="rId28" w:history="1">
              <w:r w:rsidRPr="0075182A">
                <w:rPr>
                  <w:rStyle w:val="Hyperlink"/>
                  <w:rFonts w:ascii="Arial" w:hAnsi="Arial" w:cs="Arial"/>
                  <w:color w:val="3333FF"/>
                  <w:sz w:val="24"/>
                  <w:szCs w:val="24"/>
                </w:rPr>
                <w:t>here</w:t>
              </w:r>
            </w:hyperlink>
            <w:r w:rsidRPr="0075182A">
              <w:rPr>
                <w:rFonts w:ascii="Arial" w:hAnsi="Arial" w:cs="Arial"/>
                <w:color w:val="3333FF"/>
                <w:sz w:val="24"/>
                <w:szCs w:val="24"/>
              </w:rPr>
              <w:t>.</w:t>
            </w:r>
          </w:p>
        </w:tc>
      </w:tr>
      <w:tr w:rsidR="00245809" w:rsidRPr="0075182A" w14:paraId="1696C647" w14:textId="77777777" w:rsidTr="00FE6EF2">
        <w:tc>
          <w:tcPr>
            <w:tcW w:w="1702" w:type="dxa"/>
          </w:tcPr>
          <w:p w14:paraId="56F60AE9" w14:textId="07C688C3" w:rsidR="00245809" w:rsidRPr="0075182A" w:rsidRDefault="005E33DD" w:rsidP="00245809">
            <w:pPr>
              <w:rPr>
                <w:rFonts w:ascii="Arial" w:hAnsi="Arial" w:cs="Arial"/>
                <w:b/>
                <w:bCs/>
                <w:sz w:val="24"/>
                <w:szCs w:val="24"/>
              </w:rPr>
            </w:pPr>
            <w:r w:rsidRPr="0075182A">
              <w:rPr>
                <w:rFonts w:ascii="Arial" w:hAnsi="Arial" w:cs="Arial"/>
                <w:b/>
                <w:bCs/>
                <w:sz w:val="24"/>
                <w:szCs w:val="24"/>
              </w:rPr>
              <w:t xml:space="preserve">FreeStyle Libre 2 </w:t>
            </w:r>
            <w:r w:rsidR="00CD03A7" w:rsidRPr="0075182A">
              <w:rPr>
                <w:rFonts w:ascii="Arial" w:hAnsi="Arial" w:cs="Arial"/>
                <w:b/>
                <w:bCs/>
                <w:sz w:val="24"/>
                <w:szCs w:val="24"/>
              </w:rPr>
              <w:t>PLUS</w:t>
            </w:r>
            <w:r w:rsidRPr="0075182A">
              <w:rPr>
                <w:rFonts w:ascii="Arial" w:hAnsi="Arial" w:cs="Arial"/>
                <w:b/>
                <w:bCs/>
                <w:sz w:val="24"/>
                <w:szCs w:val="24"/>
              </w:rPr>
              <w:t>®</w:t>
            </w:r>
          </w:p>
          <w:p w14:paraId="2FEAC961" w14:textId="380D8042" w:rsidR="00245809" w:rsidRPr="0075182A" w:rsidRDefault="00245809" w:rsidP="00245809">
            <w:pPr>
              <w:rPr>
                <w:rFonts w:ascii="Arial" w:hAnsi="Arial" w:cs="Arial"/>
                <w:b/>
                <w:bCs/>
                <w:sz w:val="24"/>
                <w:szCs w:val="24"/>
              </w:rPr>
            </w:pPr>
            <w:r w:rsidRPr="0075182A">
              <w:rPr>
                <w:rFonts w:ascii="Arial" w:hAnsi="Arial" w:cs="Arial"/>
                <w:sz w:val="24"/>
                <w:szCs w:val="24"/>
              </w:rPr>
              <w:t>(note this is an upgraded version of the one above)</w:t>
            </w:r>
          </w:p>
        </w:tc>
        <w:tc>
          <w:tcPr>
            <w:tcW w:w="2268" w:type="dxa"/>
          </w:tcPr>
          <w:p w14:paraId="78FE483A" w14:textId="65D60145" w:rsidR="00245809" w:rsidRPr="0075182A" w:rsidRDefault="00245809" w:rsidP="00245809">
            <w:pPr>
              <w:pStyle w:val="ListParagraph"/>
              <w:numPr>
                <w:ilvl w:val="0"/>
                <w:numId w:val="2"/>
              </w:numPr>
              <w:rPr>
                <w:rFonts w:ascii="Arial" w:hAnsi="Arial" w:cs="Arial"/>
                <w:sz w:val="24"/>
                <w:szCs w:val="24"/>
              </w:rPr>
            </w:pPr>
            <w:r w:rsidRPr="0075182A">
              <w:rPr>
                <w:rFonts w:ascii="Arial" w:hAnsi="Arial" w:cs="Arial"/>
                <w:sz w:val="24"/>
                <w:szCs w:val="24"/>
              </w:rPr>
              <w:t xml:space="preserve">Sensor and transmitter </w:t>
            </w:r>
            <w:r w:rsidR="00DE5965" w:rsidRPr="0075182A">
              <w:rPr>
                <w:rFonts w:ascii="Arial" w:hAnsi="Arial" w:cs="Arial"/>
                <w:sz w:val="24"/>
                <w:szCs w:val="24"/>
              </w:rPr>
              <w:t>are</w:t>
            </w:r>
            <w:r w:rsidRPr="0075182A">
              <w:rPr>
                <w:rFonts w:ascii="Arial" w:hAnsi="Arial" w:cs="Arial"/>
                <w:sz w:val="24"/>
                <w:szCs w:val="24"/>
              </w:rPr>
              <w:t xml:space="preserve"> all in one</w:t>
            </w:r>
          </w:p>
          <w:p w14:paraId="4E25DA9F" w14:textId="77777777" w:rsidR="00245809" w:rsidRPr="0075182A" w:rsidRDefault="00245809" w:rsidP="00245809">
            <w:pPr>
              <w:pStyle w:val="ListParagraph"/>
              <w:numPr>
                <w:ilvl w:val="0"/>
                <w:numId w:val="2"/>
              </w:numPr>
              <w:rPr>
                <w:rFonts w:ascii="Arial" w:hAnsi="Arial" w:cs="Arial"/>
                <w:sz w:val="24"/>
                <w:szCs w:val="24"/>
              </w:rPr>
            </w:pPr>
          </w:p>
          <w:p w14:paraId="1D40E1DA" w14:textId="77777777" w:rsidR="00245809" w:rsidRPr="0075182A" w:rsidRDefault="00245809" w:rsidP="00245809">
            <w:pPr>
              <w:pStyle w:val="ListParagraph"/>
              <w:numPr>
                <w:ilvl w:val="0"/>
                <w:numId w:val="2"/>
              </w:numPr>
              <w:rPr>
                <w:rFonts w:ascii="Arial" w:hAnsi="Arial" w:cs="Arial"/>
                <w:sz w:val="24"/>
                <w:szCs w:val="24"/>
              </w:rPr>
            </w:pPr>
            <w:r w:rsidRPr="0075182A">
              <w:rPr>
                <w:rFonts w:ascii="Arial" w:hAnsi="Arial" w:cs="Arial"/>
                <w:sz w:val="24"/>
                <w:szCs w:val="24"/>
              </w:rPr>
              <w:t>Lasts 15 days</w:t>
            </w:r>
          </w:p>
          <w:p w14:paraId="5D2524BC" w14:textId="77777777" w:rsidR="00245809" w:rsidRPr="0075182A" w:rsidRDefault="00245809" w:rsidP="00245809">
            <w:pPr>
              <w:rPr>
                <w:rFonts w:ascii="Arial" w:hAnsi="Arial" w:cs="Arial"/>
                <w:sz w:val="24"/>
                <w:szCs w:val="24"/>
              </w:rPr>
            </w:pPr>
          </w:p>
          <w:p w14:paraId="74FF3781" w14:textId="77777777" w:rsidR="00245809" w:rsidRPr="0075182A" w:rsidRDefault="00245809" w:rsidP="00245809">
            <w:pPr>
              <w:rPr>
                <w:rFonts w:ascii="Arial" w:hAnsi="Arial" w:cs="Arial"/>
                <w:sz w:val="24"/>
                <w:szCs w:val="24"/>
              </w:rPr>
            </w:pPr>
            <w:r w:rsidRPr="0075182A">
              <w:rPr>
                <w:rFonts w:ascii="Arial" w:hAnsi="Arial" w:cs="Arial"/>
                <w:sz w:val="24"/>
                <w:szCs w:val="24"/>
              </w:rPr>
              <w:t xml:space="preserve">Compatible with </w:t>
            </w:r>
            <w:proofErr w:type="spellStart"/>
            <w:r w:rsidRPr="0075182A">
              <w:rPr>
                <w:rFonts w:ascii="Arial" w:hAnsi="Arial" w:cs="Arial"/>
                <w:sz w:val="24"/>
                <w:szCs w:val="24"/>
              </w:rPr>
              <w:t>Omnipod</w:t>
            </w:r>
            <w:proofErr w:type="spellEnd"/>
            <w:r w:rsidRPr="0075182A">
              <w:rPr>
                <w:rFonts w:ascii="Arial" w:hAnsi="Arial" w:cs="Arial"/>
                <w:sz w:val="24"/>
                <w:szCs w:val="24"/>
              </w:rPr>
              <w:t xml:space="preserve"> 5 </w:t>
            </w:r>
          </w:p>
          <w:p w14:paraId="7E014FB0" w14:textId="77777777" w:rsidR="00245809" w:rsidRPr="0075182A" w:rsidRDefault="00245809" w:rsidP="00245809">
            <w:pPr>
              <w:rPr>
                <w:rFonts w:ascii="Arial" w:hAnsi="Arial" w:cs="Arial"/>
                <w:sz w:val="24"/>
                <w:szCs w:val="24"/>
              </w:rPr>
            </w:pPr>
          </w:p>
          <w:p w14:paraId="135B0EA6" w14:textId="77777777" w:rsidR="00245809" w:rsidRPr="0075182A" w:rsidRDefault="00245809" w:rsidP="00245809">
            <w:pPr>
              <w:rPr>
                <w:rFonts w:ascii="Arial" w:hAnsi="Arial" w:cs="Arial"/>
                <w:sz w:val="24"/>
                <w:szCs w:val="24"/>
              </w:rPr>
            </w:pPr>
            <w:r w:rsidRPr="0075182A">
              <w:rPr>
                <w:rFonts w:ascii="Arial" w:hAnsi="Arial" w:cs="Arial"/>
                <w:sz w:val="24"/>
                <w:szCs w:val="24"/>
              </w:rPr>
              <w:t>Suitable for use in ages 2 years and up</w:t>
            </w:r>
          </w:p>
          <w:p w14:paraId="5D3C600F" w14:textId="77777777" w:rsidR="00245809" w:rsidRPr="0075182A" w:rsidRDefault="00245809" w:rsidP="00245809">
            <w:pPr>
              <w:rPr>
                <w:rFonts w:ascii="Arial" w:hAnsi="Arial" w:cs="Arial"/>
                <w:sz w:val="24"/>
                <w:szCs w:val="24"/>
              </w:rPr>
            </w:pPr>
          </w:p>
        </w:tc>
        <w:tc>
          <w:tcPr>
            <w:tcW w:w="11198" w:type="dxa"/>
          </w:tcPr>
          <w:p w14:paraId="274DA596" w14:textId="174905E7" w:rsidR="00245809" w:rsidRPr="0075182A" w:rsidRDefault="00245809" w:rsidP="00245809">
            <w:pPr>
              <w:rPr>
                <w:rFonts w:ascii="Arial" w:hAnsi="Arial" w:cs="Arial"/>
                <w:b/>
                <w:bCs/>
                <w:sz w:val="24"/>
                <w:szCs w:val="24"/>
              </w:rPr>
            </w:pPr>
            <w:r w:rsidRPr="0075182A">
              <w:rPr>
                <w:rFonts w:ascii="Arial" w:hAnsi="Arial" w:cs="Arial"/>
                <w:b/>
                <w:bCs/>
                <w:sz w:val="24"/>
                <w:szCs w:val="24"/>
              </w:rPr>
              <w:t xml:space="preserve">Expected prescribing schedule for this CGM device would be 2 x sensors every </w:t>
            </w:r>
            <w:r w:rsidR="001F2CF5" w:rsidRPr="0075182A">
              <w:rPr>
                <w:rFonts w:ascii="Arial" w:hAnsi="Arial" w:cs="Arial"/>
                <w:b/>
                <w:bCs/>
                <w:sz w:val="24"/>
                <w:szCs w:val="24"/>
              </w:rPr>
              <w:t>30 days</w:t>
            </w:r>
            <w:r w:rsidRPr="0075182A">
              <w:rPr>
                <w:rFonts w:ascii="Arial" w:hAnsi="Arial" w:cs="Arial"/>
                <w:b/>
                <w:bCs/>
                <w:sz w:val="24"/>
                <w:szCs w:val="24"/>
              </w:rPr>
              <w:t>.</w:t>
            </w:r>
          </w:p>
          <w:p w14:paraId="68D63691" w14:textId="77777777" w:rsidR="00245809" w:rsidRPr="0075182A" w:rsidRDefault="00245809" w:rsidP="00245809">
            <w:pPr>
              <w:rPr>
                <w:rFonts w:ascii="Arial" w:hAnsi="Arial" w:cs="Arial"/>
                <w:b/>
                <w:bCs/>
                <w:sz w:val="24"/>
                <w:szCs w:val="24"/>
              </w:rPr>
            </w:pPr>
          </w:p>
          <w:p w14:paraId="7CF85906" w14:textId="10E143E5" w:rsidR="00245809" w:rsidRPr="0075182A" w:rsidRDefault="00245809" w:rsidP="00245809">
            <w:pPr>
              <w:rPr>
                <w:rFonts w:ascii="Arial" w:hAnsi="Arial" w:cs="Arial"/>
                <w:sz w:val="24"/>
                <w:szCs w:val="24"/>
              </w:rPr>
            </w:pPr>
            <w:r w:rsidRPr="0075182A">
              <w:rPr>
                <w:rFonts w:ascii="Arial" w:hAnsi="Arial" w:cs="Arial"/>
                <w:sz w:val="24"/>
                <w:szCs w:val="24"/>
              </w:rPr>
              <w:t xml:space="preserve">Existing patients on FSL2 who are upgraded to FSL2 </w:t>
            </w:r>
            <w:r w:rsidR="00CD03A7" w:rsidRPr="0075182A">
              <w:rPr>
                <w:rFonts w:ascii="Arial" w:hAnsi="Arial" w:cs="Arial"/>
                <w:sz w:val="24"/>
                <w:szCs w:val="24"/>
              </w:rPr>
              <w:t>PLUS</w:t>
            </w:r>
            <w:r w:rsidRPr="0075182A">
              <w:rPr>
                <w:rFonts w:ascii="Arial" w:hAnsi="Arial" w:cs="Arial"/>
                <w:sz w:val="24"/>
                <w:szCs w:val="24"/>
              </w:rPr>
              <w:t xml:space="preserve"> can use the same FreeStyle LibreLink smartphone app to monitor progress.  In the event of a sensor issue e.g. faulty or comes off skin, advise the patient/carer to directly contact </w:t>
            </w:r>
            <w:hyperlink r:id="rId29" w:history="1">
              <w:r w:rsidRPr="0075182A">
                <w:rPr>
                  <w:rStyle w:val="Hyperlink"/>
                  <w:rFonts w:ascii="Arial" w:hAnsi="Arial" w:cs="Arial"/>
                  <w:color w:val="3333FF"/>
                  <w:sz w:val="24"/>
                  <w:szCs w:val="24"/>
                </w:rPr>
                <w:t>Abbott Customer Care</w:t>
              </w:r>
            </w:hyperlink>
            <w:r w:rsidRPr="0075182A">
              <w:rPr>
                <w:rFonts w:ascii="Arial" w:hAnsi="Arial" w:cs="Arial"/>
                <w:sz w:val="24"/>
                <w:szCs w:val="24"/>
              </w:rPr>
              <w:t xml:space="preserve"> on 0800 170 1177 or visit: </w:t>
            </w:r>
            <w:hyperlink r:id="rId30" w:history="1">
              <w:r w:rsidRPr="0075182A">
                <w:rPr>
                  <w:rStyle w:val="Hyperlink"/>
                  <w:rFonts w:ascii="Arial" w:hAnsi="Arial" w:cs="Arial"/>
                  <w:color w:val="3333FF"/>
                  <w:sz w:val="24"/>
                  <w:szCs w:val="24"/>
                </w:rPr>
                <w:t>https://www.freestyle.abbott/uk-en/support/contact.html</w:t>
              </w:r>
            </w:hyperlink>
            <w:r w:rsidRPr="0075182A">
              <w:rPr>
                <w:rFonts w:ascii="Arial" w:hAnsi="Arial" w:cs="Arial"/>
                <w:sz w:val="24"/>
                <w:szCs w:val="24"/>
              </w:rPr>
              <w:t>, and report on the same day the problem is noticed. The displaced or faulty FreeStyle Libre 2</w:t>
            </w:r>
            <w:r w:rsidR="005A78E8" w:rsidRPr="0075182A">
              <w:rPr>
                <w:rFonts w:ascii="Arial" w:hAnsi="Arial" w:cs="Arial"/>
                <w:sz w:val="24"/>
                <w:szCs w:val="24"/>
              </w:rPr>
              <w:t xml:space="preserve"> </w:t>
            </w:r>
            <w:r w:rsidR="00CD03A7" w:rsidRPr="0075182A">
              <w:rPr>
                <w:rFonts w:ascii="Arial" w:hAnsi="Arial" w:cs="Arial"/>
                <w:sz w:val="24"/>
                <w:szCs w:val="24"/>
              </w:rPr>
              <w:t>PLUS</w:t>
            </w:r>
            <w:r w:rsidRPr="0075182A">
              <w:rPr>
                <w:rFonts w:ascii="Arial" w:hAnsi="Arial" w:cs="Arial"/>
                <w:sz w:val="24"/>
                <w:szCs w:val="24"/>
              </w:rPr>
              <w:t xml:space="preserve">® sensor should be retained, and the patient follow the instructions provided by the Abbott Customer Care representative. If a replacement sensor is warranted, it </w:t>
            </w:r>
            <w:r w:rsidR="00545E5D" w:rsidRPr="0075182A">
              <w:rPr>
                <w:rFonts w:ascii="Arial" w:hAnsi="Arial" w:cs="Arial"/>
                <w:sz w:val="24"/>
                <w:szCs w:val="24"/>
              </w:rPr>
              <w:t>will</w:t>
            </w:r>
            <w:r w:rsidRPr="0075182A">
              <w:rPr>
                <w:rFonts w:ascii="Arial" w:hAnsi="Arial" w:cs="Arial"/>
                <w:sz w:val="24"/>
                <w:szCs w:val="24"/>
              </w:rPr>
              <w:t xml:space="preserve"> be received from Abbott within 3-5 days. </w:t>
            </w:r>
          </w:p>
          <w:p w14:paraId="5E7C4126" w14:textId="77777777" w:rsidR="00245809" w:rsidRPr="0075182A" w:rsidRDefault="00245809" w:rsidP="00245809">
            <w:pPr>
              <w:rPr>
                <w:rFonts w:ascii="Arial" w:hAnsi="Arial" w:cs="Arial"/>
                <w:sz w:val="24"/>
                <w:szCs w:val="24"/>
              </w:rPr>
            </w:pPr>
          </w:p>
          <w:p w14:paraId="5FDC4650" w14:textId="77777777" w:rsidR="00245809" w:rsidRPr="0075182A" w:rsidRDefault="00245809" w:rsidP="00245809">
            <w:pPr>
              <w:rPr>
                <w:rFonts w:ascii="Arial" w:hAnsi="Arial" w:cs="Arial"/>
                <w:color w:val="3333FF"/>
                <w:sz w:val="24"/>
                <w:szCs w:val="24"/>
              </w:rPr>
            </w:pPr>
            <w:r w:rsidRPr="0075182A">
              <w:rPr>
                <w:rFonts w:ascii="Arial" w:hAnsi="Arial" w:cs="Arial"/>
                <w:sz w:val="24"/>
                <w:szCs w:val="24"/>
              </w:rPr>
              <w:t xml:space="preserve">For further information about pharmacy ordering of Abbott FreeStyle Libre CGM products  please visit: </w:t>
            </w:r>
            <w:hyperlink r:id="rId31" w:history="1">
              <w:r w:rsidRPr="0075182A">
                <w:rPr>
                  <w:rStyle w:val="Hyperlink"/>
                  <w:rFonts w:ascii="Arial" w:hAnsi="Arial" w:cs="Arial"/>
                  <w:color w:val="3333FF"/>
                  <w:sz w:val="24"/>
                  <w:szCs w:val="24"/>
                </w:rPr>
                <w:t>freestylelibrepharmacyportal.co.uk</w:t>
              </w:r>
            </w:hyperlink>
          </w:p>
          <w:p w14:paraId="20826067" w14:textId="77777777" w:rsidR="00245809" w:rsidRPr="0075182A" w:rsidRDefault="00245809" w:rsidP="00245809">
            <w:pPr>
              <w:rPr>
                <w:rFonts w:ascii="Arial" w:hAnsi="Arial" w:cs="Arial"/>
                <w:color w:val="3333FF"/>
                <w:sz w:val="24"/>
                <w:szCs w:val="24"/>
              </w:rPr>
            </w:pPr>
          </w:p>
          <w:p w14:paraId="03481661" w14:textId="77777777" w:rsidR="00245809" w:rsidRPr="0075182A" w:rsidRDefault="00245809" w:rsidP="00245809">
            <w:pPr>
              <w:rPr>
                <w:rFonts w:ascii="Arial" w:hAnsi="Arial" w:cs="Arial"/>
                <w:color w:val="3333FF"/>
                <w:sz w:val="24"/>
                <w:szCs w:val="24"/>
              </w:rPr>
            </w:pPr>
            <w:r w:rsidRPr="0075182A">
              <w:rPr>
                <w:rFonts w:ascii="Arial" w:hAnsi="Arial" w:cs="Arial"/>
                <w:color w:val="000000" w:themeColor="text1"/>
                <w:sz w:val="24"/>
                <w:szCs w:val="24"/>
              </w:rPr>
              <w:t xml:space="preserve">Demo education video on how to apply sensor and transmitter can be viewed </w:t>
            </w:r>
            <w:hyperlink r:id="rId32" w:history="1">
              <w:r w:rsidRPr="0075182A">
                <w:rPr>
                  <w:rStyle w:val="Hyperlink"/>
                  <w:rFonts w:ascii="Arial" w:hAnsi="Arial" w:cs="Arial"/>
                  <w:color w:val="3333FF"/>
                  <w:sz w:val="24"/>
                  <w:szCs w:val="24"/>
                </w:rPr>
                <w:t>here</w:t>
              </w:r>
            </w:hyperlink>
            <w:r w:rsidRPr="0075182A">
              <w:rPr>
                <w:rFonts w:ascii="Arial" w:hAnsi="Arial" w:cs="Arial"/>
                <w:color w:val="3333FF"/>
                <w:sz w:val="24"/>
                <w:szCs w:val="24"/>
              </w:rPr>
              <w:t>.</w:t>
            </w:r>
          </w:p>
          <w:p w14:paraId="01870D22" w14:textId="77777777" w:rsidR="00480479" w:rsidRPr="0075182A" w:rsidRDefault="00480479" w:rsidP="00245809">
            <w:pPr>
              <w:rPr>
                <w:rFonts w:ascii="Arial" w:hAnsi="Arial" w:cs="Arial"/>
                <w:b/>
                <w:bCs/>
                <w:color w:val="3333FF"/>
                <w:sz w:val="24"/>
                <w:szCs w:val="24"/>
              </w:rPr>
            </w:pPr>
          </w:p>
          <w:p w14:paraId="703E06C6" w14:textId="03B70ED2" w:rsidR="00480479" w:rsidRPr="0075182A" w:rsidRDefault="00480479" w:rsidP="00F82FA0">
            <w:pPr>
              <w:rPr>
                <w:rFonts w:ascii="Arial" w:hAnsi="Arial" w:cs="Arial"/>
                <w:sz w:val="24"/>
                <w:szCs w:val="24"/>
              </w:rPr>
            </w:pPr>
            <w:r w:rsidRPr="0075182A">
              <w:rPr>
                <w:rFonts w:ascii="Arial" w:hAnsi="Arial" w:cs="Arial"/>
                <w:sz w:val="24"/>
                <w:szCs w:val="24"/>
              </w:rPr>
              <w:lastRenderedPageBreak/>
              <w:t xml:space="preserve">New patients who have not previously used FSL2 </w:t>
            </w:r>
            <w:r w:rsidR="00CD03A7" w:rsidRPr="0075182A">
              <w:rPr>
                <w:rFonts w:ascii="Arial" w:hAnsi="Arial" w:cs="Arial"/>
                <w:sz w:val="24"/>
                <w:szCs w:val="24"/>
              </w:rPr>
              <w:t>PLUS</w:t>
            </w:r>
            <w:r w:rsidRPr="0075182A">
              <w:rPr>
                <w:rFonts w:ascii="Arial" w:hAnsi="Arial" w:cs="Arial"/>
                <w:sz w:val="24"/>
                <w:szCs w:val="24"/>
              </w:rPr>
              <w:t xml:space="preserve"> can obtain free CGM trial</w:t>
            </w:r>
            <w:r w:rsidR="00F82FA0" w:rsidRPr="0075182A">
              <w:rPr>
                <w:rFonts w:ascii="Arial" w:hAnsi="Arial" w:cs="Arial"/>
                <w:sz w:val="24"/>
                <w:szCs w:val="24"/>
              </w:rPr>
              <w:t xml:space="preserve"> for themselves by ordering on the following link: </w:t>
            </w:r>
            <w:hyperlink r:id="rId33" w:history="1">
              <w:r w:rsidRPr="0075182A">
                <w:rPr>
                  <w:rStyle w:val="Hyperlink"/>
                  <w:rFonts w:ascii="Arial" w:hAnsi="Arial" w:cs="Arial"/>
                  <w:sz w:val="24"/>
                  <w:szCs w:val="24"/>
                </w:rPr>
                <w:t>https://www.freestyle.abbott/uk-en/getting-started/sampling.html</w:t>
              </w:r>
            </w:hyperlink>
          </w:p>
        </w:tc>
      </w:tr>
      <w:tr w:rsidR="009F4301" w:rsidRPr="0075182A" w14:paraId="7617817A" w14:textId="77777777" w:rsidTr="002A7365">
        <w:tc>
          <w:tcPr>
            <w:tcW w:w="1702" w:type="dxa"/>
          </w:tcPr>
          <w:p w14:paraId="4A9F723F" w14:textId="6561947D" w:rsidR="009F4301" w:rsidRPr="0075182A" w:rsidRDefault="005E33DD" w:rsidP="00B91515">
            <w:pPr>
              <w:rPr>
                <w:rFonts w:ascii="Arial" w:hAnsi="Arial" w:cs="Arial"/>
                <w:b/>
                <w:bCs/>
                <w:sz w:val="24"/>
                <w:szCs w:val="24"/>
              </w:rPr>
            </w:pPr>
            <w:r w:rsidRPr="0075182A">
              <w:rPr>
                <w:rFonts w:ascii="Arial" w:hAnsi="Arial" w:cs="Arial"/>
                <w:b/>
                <w:bCs/>
                <w:sz w:val="24"/>
                <w:szCs w:val="24"/>
              </w:rPr>
              <w:lastRenderedPageBreak/>
              <w:t xml:space="preserve">Dexcom ONE® </w:t>
            </w:r>
          </w:p>
          <w:p w14:paraId="5841BDBB" w14:textId="4A259F64" w:rsidR="00464662" w:rsidRPr="0075182A" w:rsidRDefault="00464662" w:rsidP="00B91515">
            <w:pPr>
              <w:rPr>
                <w:rFonts w:ascii="Arial" w:hAnsi="Arial" w:cs="Arial"/>
                <w:sz w:val="24"/>
                <w:szCs w:val="24"/>
              </w:rPr>
            </w:pPr>
            <w:r w:rsidRPr="0075182A">
              <w:rPr>
                <w:rFonts w:ascii="Arial" w:hAnsi="Arial" w:cs="Arial"/>
                <w:sz w:val="24"/>
                <w:szCs w:val="24"/>
              </w:rPr>
              <w:t xml:space="preserve">To be replaced </w:t>
            </w:r>
            <w:r w:rsidR="00A970B4" w:rsidRPr="0075182A">
              <w:rPr>
                <w:rFonts w:ascii="Arial" w:hAnsi="Arial" w:cs="Arial"/>
                <w:sz w:val="24"/>
                <w:szCs w:val="24"/>
              </w:rPr>
              <w:t>with</w:t>
            </w:r>
            <w:r w:rsidRPr="0075182A">
              <w:rPr>
                <w:rFonts w:ascii="Arial" w:hAnsi="Arial" w:cs="Arial"/>
                <w:sz w:val="24"/>
                <w:szCs w:val="24"/>
              </w:rPr>
              <w:t xml:space="preserve"> </w:t>
            </w:r>
            <w:r w:rsidR="005E33DD" w:rsidRPr="0075182A">
              <w:rPr>
                <w:rFonts w:ascii="Arial" w:hAnsi="Arial" w:cs="Arial"/>
                <w:sz w:val="24"/>
                <w:szCs w:val="24"/>
              </w:rPr>
              <w:t xml:space="preserve">Dexcom ONE </w:t>
            </w:r>
            <w:r w:rsidRPr="0075182A">
              <w:rPr>
                <w:rFonts w:ascii="Arial" w:hAnsi="Arial" w:cs="Arial"/>
                <w:sz w:val="24"/>
                <w:szCs w:val="24"/>
              </w:rPr>
              <w:t>+</w:t>
            </w:r>
            <w:r w:rsidR="00A5088E" w:rsidRPr="0075182A">
              <w:rPr>
                <w:rFonts w:ascii="Arial" w:hAnsi="Arial" w:cs="Arial"/>
                <w:sz w:val="24"/>
                <w:szCs w:val="24"/>
              </w:rPr>
              <w:t>®</w:t>
            </w:r>
            <w:r w:rsidR="00533A33" w:rsidRPr="0075182A">
              <w:rPr>
                <w:rFonts w:ascii="Arial" w:hAnsi="Arial" w:cs="Arial"/>
                <w:sz w:val="24"/>
                <w:szCs w:val="24"/>
              </w:rPr>
              <w:t xml:space="preserve"> by  May 2025</w:t>
            </w:r>
          </w:p>
        </w:tc>
        <w:tc>
          <w:tcPr>
            <w:tcW w:w="2268" w:type="dxa"/>
          </w:tcPr>
          <w:p w14:paraId="6D189D27" w14:textId="67743460" w:rsidR="009F4301" w:rsidRPr="0075182A" w:rsidRDefault="009F4301" w:rsidP="00B91515">
            <w:pPr>
              <w:rPr>
                <w:rFonts w:ascii="Arial" w:hAnsi="Arial" w:cs="Arial"/>
                <w:sz w:val="24"/>
                <w:szCs w:val="24"/>
              </w:rPr>
            </w:pPr>
            <w:r w:rsidRPr="0075182A">
              <w:rPr>
                <w:rFonts w:ascii="Arial" w:hAnsi="Arial" w:cs="Arial"/>
                <w:sz w:val="24"/>
                <w:szCs w:val="24"/>
              </w:rPr>
              <w:t xml:space="preserve">Sensor and transmitter </w:t>
            </w:r>
            <w:r w:rsidR="00DE5965" w:rsidRPr="0075182A">
              <w:rPr>
                <w:rFonts w:ascii="Arial" w:hAnsi="Arial" w:cs="Arial"/>
                <w:sz w:val="24"/>
                <w:szCs w:val="24"/>
              </w:rPr>
              <w:t>come</w:t>
            </w:r>
            <w:r w:rsidRPr="0075182A">
              <w:rPr>
                <w:rFonts w:ascii="Arial" w:hAnsi="Arial" w:cs="Arial"/>
                <w:sz w:val="24"/>
                <w:szCs w:val="24"/>
              </w:rPr>
              <w:t xml:space="preserve"> separately :</w:t>
            </w:r>
          </w:p>
          <w:p w14:paraId="6451C26C" w14:textId="700A2F53" w:rsidR="009F4301" w:rsidRPr="0075182A" w:rsidRDefault="00DE5965" w:rsidP="009F4301">
            <w:pPr>
              <w:pStyle w:val="ListParagraph"/>
              <w:numPr>
                <w:ilvl w:val="0"/>
                <w:numId w:val="1"/>
              </w:numPr>
              <w:rPr>
                <w:rFonts w:ascii="Arial" w:hAnsi="Arial" w:cs="Arial"/>
                <w:sz w:val="24"/>
                <w:szCs w:val="24"/>
              </w:rPr>
            </w:pPr>
            <w:r w:rsidRPr="0075182A">
              <w:rPr>
                <w:rFonts w:ascii="Arial" w:hAnsi="Arial" w:cs="Arial"/>
                <w:sz w:val="24"/>
                <w:szCs w:val="24"/>
              </w:rPr>
              <w:t>10-day</w:t>
            </w:r>
            <w:r w:rsidR="009F4301" w:rsidRPr="0075182A">
              <w:rPr>
                <w:rFonts w:ascii="Arial" w:hAnsi="Arial" w:cs="Arial"/>
                <w:sz w:val="24"/>
                <w:szCs w:val="24"/>
              </w:rPr>
              <w:t xml:space="preserve"> sensor</w:t>
            </w:r>
          </w:p>
          <w:p w14:paraId="2F9CA0BF" w14:textId="51C664EF" w:rsidR="009F4301" w:rsidRPr="0075182A" w:rsidRDefault="00DE5965" w:rsidP="009F4301">
            <w:pPr>
              <w:pStyle w:val="ListParagraph"/>
              <w:numPr>
                <w:ilvl w:val="0"/>
                <w:numId w:val="1"/>
              </w:numPr>
              <w:rPr>
                <w:rFonts w:ascii="Arial" w:hAnsi="Arial" w:cs="Arial"/>
                <w:sz w:val="24"/>
                <w:szCs w:val="24"/>
              </w:rPr>
            </w:pPr>
            <w:r w:rsidRPr="0075182A">
              <w:rPr>
                <w:rFonts w:ascii="Arial" w:hAnsi="Arial" w:cs="Arial"/>
                <w:sz w:val="24"/>
                <w:szCs w:val="24"/>
              </w:rPr>
              <w:t>90-day</w:t>
            </w:r>
            <w:r w:rsidR="009F4301" w:rsidRPr="0075182A">
              <w:rPr>
                <w:rFonts w:ascii="Arial" w:hAnsi="Arial" w:cs="Arial"/>
                <w:sz w:val="24"/>
                <w:szCs w:val="24"/>
              </w:rPr>
              <w:t xml:space="preserve"> transmitter</w:t>
            </w:r>
          </w:p>
          <w:p w14:paraId="26CF8E5D" w14:textId="77777777" w:rsidR="009F4301" w:rsidRPr="0075182A" w:rsidRDefault="009F4301" w:rsidP="00B91515">
            <w:pPr>
              <w:rPr>
                <w:rFonts w:ascii="Arial" w:hAnsi="Arial" w:cs="Arial"/>
                <w:sz w:val="24"/>
                <w:szCs w:val="24"/>
              </w:rPr>
            </w:pPr>
          </w:p>
          <w:p w14:paraId="03954A80" w14:textId="77777777" w:rsidR="009F4301" w:rsidRPr="0075182A" w:rsidRDefault="009F4301" w:rsidP="00B91515">
            <w:pPr>
              <w:rPr>
                <w:rFonts w:ascii="Arial" w:hAnsi="Arial" w:cs="Arial"/>
                <w:sz w:val="24"/>
                <w:szCs w:val="24"/>
              </w:rPr>
            </w:pPr>
            <w:r w:rsidRPr="0075182A">
              <w:rPr>
                <w:rFonts w:ascii="Arial" w:hAnsi="Arial" w:cs="Arial"/>
                <w:sz w:val="24"/>
                <w:szCs w:val="24"/>
              </w:rPr>
              <w:t>Suitable for use in ages 2 years and up</w:t>
            </w:r>
          </w:p>
          <w:p w14:paraId="1157B345" w14:textId="77777777" w:rsidR="009F4301" w:rsidRPr="0075182A" w:rsidRDefault="009F4301" w:rsidP="00B91515">
            <w:pPr>
              <w:rPr>
                <w:rFonts w:ascii="Arial" w:hAnsi="Arial" w:cs="Arial"/>
                <w:sz w:val="24"/>
                <w:szCs w:val="24"/>
              </w:rPr>
            </w:pPr>
          </w:p>
          <w:p w14:paraId="6C851C54" w14:textId="77777777" w:rsidR="009F4301" w:rsidRPr="0075182A" w:rsidRDefault="009F4301" w:rsidP="00B91515">
            <w:pPr>
              <w:rPr>
                <w:rFonts w:ascii="Arial" w:hAnsi="Arial" w:cs="Arial"/>
                <w:sz w:val="24"/>
                <w:szCs w:val="24"/>
              </w:rPr>
            </w:pPr>
          </w:p>
          <w:p w14:paraId="499CC08B" w14:textId="77777777" w:rsidR="009F4301" w:rsidRPr="0075182A" w:rsidRDefault="009F4301" w:rsidP="00B91515">
            <w:pPr>
              <w:rPr>
                <w:rFonts w:ascii="Arial" w:hAnsi="Arial" w:cs="Arial"/>
                <w:sz w:val="24"/>
                <w:szCs w:val="24"/>
              </w:rPr>
            </w:pPr>
            <w:r w:rsidRPr="0075182A">
              <w:rPr>
                <w:rFonts w:ascii="Arial" w:hAnsi="Arial" w:cs="Arial"/>
                <w:sz w:val="24"/>
                <w:szCs w:val="24"/>
              </w:rPr>
              <w:t xml:space="preserve"> </w:t>
            </w:r>
          </w:p>
          <w:p w14:paraId="1D93826B" w14:textId="77777777" w:rsidR="009F4301" w:rsidRPr="0075182A" w:rsidRDefault="009F4301" w:rsidP="00B91515">
            <w:pPr>
              <w:rPr>
                <w:rFonts w:ascii="Arial" w:hAnsi="Arial" w:cs="Arial"/>
                <w:sz w:val="24"/>
                <w:szCs w:val="24"/>
              </w:rPr>
            </w:pPr>
          </w:p>
          <w:p w14:paraId="3EFF0841" w14:textId="77777777" w:rsidR="009F4301" w:rsidRPr="0075182A" w:rsidRDefault="009F4301" w:rsidP="00B91515">
            <w:pPr>
              <w:rPr>
                <w:rFonts w:ascii="Arial" w:hAnsi="Arial" w:cs="Arial"/>
                <w:sz w:val="24"/>
                <w:szCs w:val="24"/>
              </w:rPr>
            </w:pPr>
          </w:p>
        </w:tc>
        <w:tc>
          <w:tcPr>
            <w:tcW w:w="11198" w:type="dxa"/>
          </w:tcPr>
          <w:p w14:paraId="18A3E945" w14:textId="431B0050" w:rsidR="00F35C4E" w:rsidRPr="0075182A" w:rsidRDefault="00F35C4E" w:rsidP="00F35C4E">
            <w:pPr>
              <w:rPr>
                <w:rFonts w:ascii="Arial" w:hAnsi="Arial" w:cs="Arial"/>
                <w:b/>
                <w:bCs/>
                <w:sz w:val="24"/>
                <w:szCs w:val="24"/>
              </w:rPr>
            </w:pPr>
            <w:r w:rsidRPr="0075182A">
              <w:rPr>
                <w:rFonts w:ascii="Arial" w:hAnsi="Arial" w:cs="Arial"/>
                <w:b/>
                <w:bCs/>
                <w:sz w:val="24"/>
                <w:szCs w:val="24"/>
              </w:rPr>
              <w:t xml:space="preserve">Expected prescribing schedule for this CGM device would be 3 x sensors every </w:t>
            </w:r>
            <w:r w:rsidR="001F2CF5" w:rsidRPr="0075182A">
              <w:rPr>
                <w:rFonts w:ascii="Arial" w:hAnsi="Arial" w:cs="Arial"/>
                <w:b/>
                <w:bCs/>
                <w:sz w:val="24"/>
                <w:szCs w:val="24"/>
              </w:rPr>
              <w:t>30 days</w:t>
            </w:r>
            <w:r w:rsidRPr="0075182A">
              <w:rPr>
                <w:rFonts w:ascii="Arial" w:hAnsi="Arial" w:cs="Arial"/>
                <w:b/>
                <w:bCs/>
                <w:sz w:val="24"/>
                <w:szCs w:val="24"/>
              </w:rPr>
              <w:t>, and 1 x transmitter every 90 days.</w:t>
            </w:r>
          </w:p>
          <w:p w14:paraId="5B10A7DB" w14:textId="77777777" w:rsidR="00F35C4E" w:rsidRPr="0075182A" w:rsidRDefault="00F35C4E" w:rsidP="00F35C4E">
            <w:pPr>
              <w:rPr>
                <w:rFonts w:ascii="Arial" w:hAnsi="Arial" w:cs="Arial"/>
                <w:b/>
                <w:bCs/>
                <w:sz w:val="24"/>
                <w:szCs w:val="24"/>
              </w:rPr>
            </w:pPr>
          </w:p>
          <w:p w14:paraId="58EC8718" w14:textId="1C58CC3C" w:rsidR="009F4301" w:rsidRPr="0075182A" w:rsidRDefault="00F35C4E" w:rsidP="00B91515">
            <w:pPr>
              <w:rPr>
                <w:rFonts w:ascii="Arial" w:hAnsi="Arial" w:cs="Arial"/>
                <w:sz w:val="24"/>
                <w:szCs w:val="24"/>
              </w:rPr>
            </w:pPr>
            <w:r w:rsidRPr="0075182A">
              <w:rPr>
                <w:rFonts w:ascii="Arial" w:hAnsi="Arial" w:cs="Arial"/>
                <w:sz w:val="24"/>
                <w:szCs w:val="24"/>
              </w:rPr>
              <w:t>Patients</w:t>
            </w:r>
            <w:r w:rsidR="001C6EFA" w:rsidRPr="0075182A">
              <w:rPr>
                <w:rFonts w:ascii="Arial" w:hAnsi="Arial" w:cs="Arial"/>
                <w:sz w:val="24"/>
                <w:szCs w:val="24"/>
              </w:rPr>
              <w:t xml:space="preserve"> do </w:t>
            </w:r>
            <w:r w:rsidR="009F4301" w:rsidRPr="0075182A">
              <w:rPr>
                <w:rFonts w:ascii="Arial" w:hAnsi="Arial" w:cs="Arial"/>
                <w:sz w:val="24"/>
                <w:szCs w:val="24"/>
              </w:rPr>
              <w:t>not need to have a new transmitter prescribed every 1-2 months. If it appear</w:t>
            </w:r>
            <w:r w:rsidR="001C6EFA" w:rsidRPr="0075182A">
              <w:rPr>
                <w:rFonts w:ascii="Arial" w:hAnsi="Arial" w:cs="Arial"/>
                <w:sz w:val="24"/>
                <w:szCs w:val="24"/>
              </w:rPr>
              <w:t>s</w:t>
            </w:r>
            <w:r w:rsidR="009F4301" w:rsidRPr="0075182A">
              <w:rPr>
                <w:rFonts w:ascii="Arial" w:hAnsi="Arial" w:cs="Arial"/>
                <w:sz w:val="24"/>
                <w:szCs w:val="24"/>
              </w:rPr>
              <w:t xml:space="preserve"> that a transmitter is prescribed more frequently for an individual, it is advisable to consult with the patient at the time of dispensing to determine if an additional transmitter is necessary e.g. holiday travel. </w:t>
            </w:r>
            <w:r w:rsidR="001C6EFA" w:rsidRPr="0075182A">
              <w:rPr>
                <w:rFonts w:ascii="Arial" w:hAnsi="Arial" w:cs="Arial"/>
                <w:sz w:val="24"/>
                <w:szCs w:val="24"/>
              </w:rPr>
              <w:t xml:space="preserve">If </w:t>
            </w:r>
            <w:r w:rsidR="009F4301" w:rsidRPr="0075182A">
              <w:rPr>
                <w:rFonts w:ascii="Arial" w:hAnsi="Arial" w:cs="Arial"/>
                <w:sz w:val="24"/>
                <w:szCs w:val="24"/>
              </w:rPr>
              <w:t>a transmitter cease</w:t>
            </w:r>
            <w:r w:rsidR="001C6EFA" w:rsidRPr="0075182A">
              <w:rPr>
                <w:rFonts w:ascii="Arial" w:hAnsi="Arial" w:cs="Arial"/>
                <w:sz w:val="24"/>
                <w:szCs w:val="24"/>
              </w:rPr>
              <w:t>s</w:t>
            </w:r>
            <w:r w:rsidR="009F4301" w:rsidRPr="0075182A">
              <w:rPr>
                <w:rFonts w:ascii="Arial" w:hAnsi="Arial" w:cs="Arial"/>
                <w:sz w:val="24"/>
                <w:szCs w:val="24"/>
              </w:rPr>
              <w:t xml:space="preserve"> </w:t>
            </w:r>
            <w:r w:rsidR="001C6EFA" w:rsidRPr="0075182A">
              <w:rPr>
                <w:rFonts w:ascii="Arial" w:hAnsi="Arial" w:cs="Arial"/>
                <w:sz w:val="24"/>
                <w:szCs w:val="24"/>
              </w:rPr>
              <w:t xml:space="preserve">to </w:t>
            </w:r>
            <w:r w:rsidR="009F4301" w:rsidRPr="0075182A">
              <w:rPr>
                <w:rFonts w:ascii="Arial" w:hAnsi="Arial" w:cs="Arial"/>
                <w:sz w:val="24"/>
                <w:szCs w:val="24"/>
              </w:rPr>
              <w:t>work</w:t>
            </w:r>
            <w:r w:rsidR="001C6EFA" w:rsidRPr="0075182A">
              <w:rPr>
                <w:rFonts w:ascii="Arial" w:hAnsi="Arial" w:cs="Arial"/>
                <w:sz w:val="24"/>
                <w:szCs w:val="24"/>
              </w:rPr>
              <w:t>,</w:t>
            </w:r>
            <w:r w:rsidR="009F4301" w:rsidRPr="0075182A">
              <w:rPr>
                <w:rFonts w:ascii="Arial" w:hAnsi="Arial" w:cs="Arial"/>
                <w:sz w:val="24"/>
                <w:szCs w:val="24"/>
              </w:rPr>
              <w:t xml:space="preserve"> patients are encouraged to directly contact Dexcom technical support on 0800 031 5763.</w:t>
            </w:r>
          </w:p>
          <w:p w14:paraId="050789A0" w14:textId="77777777" w:rsidR="009F4301" w:rsidRPr="0075182A" w:rsidRDefault="009F4301" w:rsidP="00B91515">
            <w:pPr>
              <w:rPr>
                <w:rFonts w:ascii="Arial" w:hAnsi="Arial" w:cs="Arial"/>
                <w:sz w:val="24"/>
                <w:szCs w:val="24"/>
              </w:rPr>
            </w:pPr>
          </w:p>
          <w:p w14:paraId="0D3773CE" w14:textId="77777777" w:rsidR="009F4301" w:rsidRPr="0075182A" w:rsidRDefault="009F4301" w:rsidP="00B91515">
            <w:pPr>
              <w:rPr>
                <w:rFonts w:ascii="Arial" w:hAnsi="Arial" w:cs="Arial"/>
                <w:color w:val="3333FF"/>
                <w:sz w:val="24"/>
                <w:szCs w:val="24"/>
              </w:rPr>
            </w:pPr>
            <w:r w:rsidRPr="0075182A">
              <w:rPr>
                <w:rFonts w:ascii="Arial" w:hAnsi="Arial" w:cs="Arial"/>
                <w:sz w:val="24"/>
                <w:szCs w:val="24"/>
              </w:rPr>
              <w:t xml:space="preserve">If the CGM system is not working, patients should continue to check their blood glucose levels using CBG testing. Further information on CBG testing requirements can be found above within this information sheet. </w:t>
            </w:r>
          </w:p>
          <w:p w14:paraId="23624D8D" w14:textId="77777777" w:rsidR="009F4301" w:rsidRPr="0075182A" w:rsidRDefault="009F4301" w:rsidP="00B91515">
            <w:pPr>
              <w:rPr>
                <w:rFonts w:ascii="Arial" w:hAnsi="Arial" w:cs="Arial"/>
                <w:sz w:val="24"/>
                <w:szCs w:val="24"/>
              </w:rPr>
            </w:pPr>
          </w:p>
          <w:p w14:paraId="0D45D80B" w14:textId="433661DA" w:rsidR="009F4301" w:rsidRPr="0075182A" w:rsidRDefault="009F4301" w:rsidP="00B91515">
            <w:pPr>
              <w:rPr>
                <w:rFonts w:ascii="Arial" w:hAnsi="Arial" w:cs="Arial"/>
                <w:sz w:val="24"/>
                <w:szCs w:val="24"/>
              </w:rPr>
            </w:pPr>
            <w:r w:rsidRPr="0075182A">
              <w:rPr>
                <w:rFonts w:ascii="Arial" w:hAnsi="Arial" w:cs="Arial"/>
                <w:sz w:val="24"/>
                <w:szCs w:val="24"/>
              </w:rPr>
              <w:t xml:space="preserve">With </w:t>
            </w:r>
            <w:r w:rsidR="005E33DD" w:rsidRPr="0075182A">
              <w:rPr>
                <w:rFonts w:ascii="Arial" w:hAnsi="Arial" w:cs="Arial"/>
                <w:sz w:val="24"/>
                <w:szCs w:val="24"/>
              </w:rPr>
              <w:t xml:space="preserve">Dexcom ONE </w:t>
            </w:r>
            <w:r w:rsidRPr="0075182A">
              <w:rPr>
                <w:rFonts w:ascii="Arial" w:hAnsi="Arial" w:cs="Arial"/>
                <w:sz w:val="24"/>
                <w:szCs w:val="24"/>
              </w:rPr>
              <w:t>+</w:t>
            </w:r>
            <w:r w:rsidR="00FF6927" w:rsidRPr="0075182A">
              <w:rPr>
                <w:rFonts w:ascii="Arial" w:hAnsi="Arial" w:cs="Arial"/>
                <w:sz w:val="24"/>
                <w:szCs w:val="24"/>
              </w:rPr>
              <w:t>®</w:t>
            </w:r>
            <w:r w:rsidRPr="0075182A">
              <w:rPr>
                <w:rFonts w:ascii="Arial" w:hAnsi="Arial" w:cs="Arial"/>
                <w:sz w:val="24"/>
                <w:szCs w:val="24"/>
              </w:rPr>
              <w:t xml:space="preserve"> having now come onto the market, Dexcom has advised that </w:t>
            </w:r>
            <w:r w:rsidR="005E33DD" w:rsidRPr="0075182A">
              <w:rPr>
                <w:rFonts w:ascii="Arial" w:hAnsi="Arial" w:cs="Arial"/>
                <w:sz w:val="24"/>
                <w:szCs w:val="24"/>
              </w:rPr>
              <w:t xml:space="preserve">Dexcom ONE® </w:t>
            </w:r>
            <w:r w:rsidRPr="0075182A">
              <w:rPr>
                <w:rFonts w:ascii="Arial" w:hAnsi="Arial" w:cs="Arial"/>
                <w:sz w:val="24"/>
                <w:szCs w:val="24"/>
              </w:rPr>
              <w:t xml:space="preserve"> sensors and transmitters will eventually be phased out by May 2025. </w:t>
            </w:r>
          </w:p>
          <w:p w14:paraId="4B7DCBDA" w14:textId="77777777" w:rsidR="009F4301" w:rsidRPr="0075182A" w:rsidRDefault="009F4301" w:rsidP="00B91515">
            <w:pPr>
              <w:rPr>
                <w:rFonts w:ascii="Arial" w:hAnsi="Arial" w:cs="Arial"/>
                <w:sz w:val="24"/>
                <w:szCs w:val="24"/>
              </w:rPr>
            </w:pPr>
          </w:p>
          <w:p w14:paraId="34024A54" w14:textId="2793AA19" w:rsidR="009F4301" w:rsidRPr="0075182A" w:rsidRDefault="009F4301" w:rsidP="00B91515">
            <w:pPr>
              <w:rPr>
                <w:rFonts w:ascii="Arial" w:hAnsi="Arial" w:cs="Arial"/>
                <w:sz w:val="24"/>
                <w:szCs w:val="24"/>
              </w:rPr>
            </w:pPr>
            <w:r w:rsidRPr="0075182A">
              <w:rPr>
                <w:rFonts w:ascii="Arial" w:hAnsi="Arial" w:cs="Arial"/>
                <w:sz w:val="24"/>
                <w:szCs w:val="24"/>
              </w:rPr>
              <w:t xml:space="preserve">Transmitters come with a </w:t>
            </w:r>
            <w:r w:rsidR="00DE5965" w:rsidRPr="0075182A">
              <w:rPr>
                <w:rFonts w:ascii="Arial" w:hAnsi="Arial" w:cs="Arial"/>
                <w:sz w:val="24"/>
                <w:szCs w:val="24"/>
              </w:rPr>
              <w:t>90-day</w:t>
            </w:r>
            <w:r w:rsidRPr="0075182A">
              <w:rPr>
                <w:rFonts w:ascii="Arial" w:hAnsi="Arial" w:cs="Arial"/>
                <w:sz w:val="24"/>
                <w:szCs w:val="24"/>
              </w:rPr>
              <w:t xml:space="preserve"> warranty post insertion; any product defects can be reported to Dexcom technical support through their website at </w:t>
            </w:r>
            <w:hyperlink r:id="rId34" w:history="1">
              <w:r w:rsidRPr="0075182A">
                <w:rPr>
                  <w:rStyle w:val="Hyperlink"/>
                  <w:rFonts w:ascii="Arial" w:hAnsi="Arial" w:cs="Arial"/>
                  <w:sz w:val="24"/>
                  <w:szCs w:val="24"/>
                </w:rPr>
                <w:t>https://www.dexcom.com/en-gb/contact-us-direct</w:t>
              </w:r>
            </w:hyperlink>
            <w:r w:rsidRPr="0075182A">
              <w:rPr>
                <w:rFonts w:ascii="Arial" w:hAnsi="Arial" w:cs="Arial"/>
                <w:sz w:val="24"/>
                <w:szCs w:val="24"/>
              </w:rPr>
              <w:t xml:space="preserve">. It’s important to note that lost transmitters are generally not covered under this </w:t>
            </w:r>
            <w:r w:rsidR="00DE5965" w:rsidRPr="0075182A">
              <w:rPr>
                <w:rFonts w:ascii="Arial" w:hAnsi="Arial" w:cs="Arial"/>
                <w:sz w:val="24"/>
                <w:szCs w:val="24"/>
              </w:rPr>
              <w:t>warranty and</w:t>
            </w:r>
            <w:r w:rsidRPr="0075182A">
              <w:rPr>
                <w:rFonts w:ascii="Arial" w:hAnsi="Arial" w:cs="Arial"/>
                <w:sz w:val="24"/>
                <w:szCs w:val="24"/>
              </w:rPr>
              <w:t xml:space="preserve"> would not typically be replaced by Dexcom. Any concerns regarding excessive or insufficient use of prescribing should be addressed with the GP practice.</w:t>
            </w:r>
          </w:p>
          <w:p w14:paraId="50F0134C" w14:textId="77777777" w:rsidR="001158BB" w:rsidRPr="0075182A" w:rsidRDefault="001158BB" w:rsidP="00B91515">
            <w:pPr>
              <w:rPr>
                <w:rFonts w:ascii="Arial" w:hAnsi="Arial" w:cs="Arial"/>
                <w:sz w:val="24"/>
                <w:szCs w:val="24"/>
              </w:rPr>
            </w:pPr>
          </w:p>
          <w:p w14:paraId="00EB39B5" w14:textId="77777777" w:rsidR="001158BB" w:rsidRPr="0075182A" w:rsidRDefault="001158BB" w:rsidP="001158BB">
            <w:pPr>
              <w:rPr>
                <w:rStyle w:val="Hyperlink"/>
                <w:rFonts w:ascii="Arial" w:hAnsi="Arial" w:cs="Arial"/>
                <w:color w:val="3333FF"/>
                <w:sz w:val="24"/>
                <w:szCs w:val="24"/>
              </w:rPr>
            </w:pPr>
            <w:r w:rsidRPr="0075182A">
              <w:rPr>
                <w:rFonts w:ascii="Arial" w:hAnsi="Arial" w:cs="Arial"/>
                <w:sz w:val="24"/>
                <w:szCs w:val="24"/>
              </w:rPr>
              <w:t xml:space="preserve">Further information on CBG testing requirements can be found further up this information sheet and also the </w:t>
            </w:r>
            <w:hyperlink r:id="rId35" w:history="1">
              <w:r w:rsidRPr="0075182A">
                <w:rPr>
                  <w:rStyle w:val="Hyperlink"/>
                  <w:rFonts w:ascii="Arial" w:hAnsi="Arial" w:cs="Arial"/>
                  <w:color w:val="3333FF"/>
                  <w:sz w:val="24"/>
                  <w:szCs w:val="24"/>
                </w:rPr>
                <w:t xml:space="preserve">NCL North Central London </w:t>
              </w:r>
            </w:hyperlink>
          </w:p>
          <w:p w14:paraId="5B1180F6" w14:textId="77777777" w:rsidR="001158BB" w:rsidRPr="0075182A" w:rsidRDefault="001158BB" w:rsidP="001158BB">
            <w:pPr>
              <w:rPr>
                <w:rFonts w:ascii="Arial" w:hAnsi="Arial" w:cs="Arial"/>
                <w:sz w:val="24"/>
                <w:szCs w:val="24"/>
              </w:rPr>
            </w:pPr>
            <w:hyperlink r:id="rId36" w:history="1">
              <w:r w:rsidRPr="0075182A">
                <w:rPr>
                  <w:rStyle w:val="Hyperlink"/>
                  <w:rFonts w:ascii="Arial" w:hAnsi="Arial" w:cs="Arial"/>
                  <w:color w:val="3333FF"/>
                  <w:sz w:val="24"/>
                  <w:szCs w:val="24"/>
                </w:rPr>
                <w:t>prescribing guidance : Diabetes blood glucose and ketone meters, testing strips and lancets recommendations</w:t>
              </w:r>
            </w:hyperlink>
            <w:r w:rsidRPr="0075182A">
              <w:rPr>
                <w:rFonts w:ascii="Arial" w:hAnsi="Arial" w:cs="Arial"/>
                <w:color w:val="3333FF"/>
                <w:sz w:val="24"/>
                <w:szCs w:val="24"/>
              </w:rPr>
              <w:t xml:space="preserve"> </w:t>
            </w:r>
          </w:p>
          <w:p w14:paraId="56EA5414" w14:textId="77777777" w:rsidR="009F4301" w:rsidRPr="0075182A" w:rsidRDefault="009F4301" w:rsidP="00B91515">
            <w:pPr>
              <w:rPr>
                <w:rFonts w:ascii="Arial" w:hAnsi="Arial" w:cs="Arial"/>
                <w:sz w:val="24"/>
                <w:szCs w:val="24"/>
              </w:rPr>
            </w:pPr>
          </w:p>
          <w:p w14:paraId="76A85BC1" w14:textId="77777777" w:rsidR="009F4301" w:rsidRPr="0075182A" w:rsidRDefault="009F4301" w:rsidP="00B91515">
            <w:pPr>
              <w:rPr>
                <w:rFonts w:ascii="Arial" w:hAnsi="Arial" w:cs="Arial"/>
                <w:color w:val="0000FF"/>
                <w:sz w:val="24"/>
                <w:szCs w:val="24"/>
              </w:rPr>
            </w:pPr>
            <w:r w:rsidRPr="0075182A">
              <w:rPr>
                <w:rFonts w:ascii="Arial" w:hAnsi="Arial" w:cs="Arial"/>
                <w:sz w:val="24"/>
                <w:szCs w:val="24"/>
              </w:rPr>
              <w:t xml:space="preserve">For further information about pharmacy ordering of Dexcom products and other pharmacy FAQs please visit: </w:t>
            </w:r>
            <w:hyperlink r:id="rId37" w:history="1">
              <w:r w:rsidRPr="0075182A">
                <w:rPr>
                  <w:rStyle w:val="Hyperlink"/>
                  <w:rFonts w:ascii="Arial" w:hAnsi="Arial" w:cs="Arial"/>
                  <w:sz w:val="24"/>
                  <w:szCs w:val="24"/>
                </w:rPr>
                <w:t>https://uk.provider.dexcom.com/dexcom-pharmacy-faq#</w:t>
              </w:r>
            </w:hyperlink>
            <w:r w:rsidRPr="0075182A">
              <w:rPr>
                <w:rFonts w:ascii="Arial" w:hAnsi="Arial" w:cs="Arial"/>
                <w:color w:val="0000FF"/>
                <w:sz w:val="24"/>
                <w:szCs w:val="24"/>
              </w:rPr>
              <w:t xml:space="preserve">  </w:t>
            </w:r>
          </w:p>
          <w:p w14:paraId="33D4E8CF" w14:textId="77777777" w:rsidR="009F4301" w:rsidRPr="0075182A" w:rsidRDefault="009F4301" w:rsidP="00B91515">
            <w:pPr>
              <w:rPr>
                <w:rFonts w:ascii="Arial" w:hAnsi="Arial" w:cs="Arial"/>
                <w:color w:val="0000FF"/>
                <w:sz w:val="24"/>
                <w:szCs w:val="24"/>
              </w:rPr>
            </w:pPr>
          </w:p>
          <w:p w14:paraId="09F4240B" w14:textId="730E8F47" w:rsidR="002E523A" w:rsidRPr="0075182A" w:rsidRDefault="009F4301" w:rsidP="00993756">
            <w:pPr>
              <w:rPr>
                <w:rFonts w:ascii="Arial" w:hAnsi="Arial" w:cs="Arial"/>
                <w:color w:val="3333FF"/>
                <w:sz w:val="24"/>
                <w:szCs w:val="24"/>
              </w:rPr>
            </w:pPr>
            <w:r w:rsidRPr="0075182A">
              <w:rPr>
                <w:rFonts w:ascii="Arial" w:hAnsi="Arial" w:cs="Arial"/>
                <w:color w:val="000000" w:themeColor="text1"/>
                <w:sz w:val="24"/>
                <w:szCs w:val="24"/>
              </w:rPr>
              <w:t xml:space="preserve">Demo education video on how to apply sensor and transmitter can be viewed </w:t>
            </w:r>
            <w:hyperlink r:id="rId38" w:history="1">
              <w:r w:rsidRPr="0075182A">
                <w:rPr>
                  <w:rStyle w:val="Hyperlink"/>
                  <w:rFonts w:ascii="Arial" w:hAnsi="Arial" w:cs="Arial"/>
                  <w:color w:val="3333FF"/>
                  <w:sz w:val="24"/>
                  <w:szCs w:val="24"/>
                </w:rPr>
                <w:t>here</w:t>
              </w:r>
            </w:hyperlink>
            <w:r w:rsidRPr="0075182A">
              <w:rPr>
                <w:rFonts w:ascii="Arial" w:hAnsi="Arial" w:cs="Arial"/>
                <w:color w:val="3333FF"/>
                <w:sz w:val="24"/>
                <w:szCs w:val="24"/>
              </w:rPr>
              <w:t>.</w:t>
            </w:r>
          </w:p>
        </w:tc>
      </w:tr>
      <w:tr w:rsidR="009F4301" w:rsidRPr="0075182A" w14:paraId="135A369E" w14:textId="77777777" w:rsidTr="00FE6EF2">
        <w:tc>
          <w:tcPr>
            <w:tcW w:w="1702" w:type="dxa"/>
          </w:tcPr>
          <w:p w14:paraId="7ECF0A18" w14:textId="7054AED0" w:rsidR="009F4301" w:rsidRPr="0075182A" w:rsidRDefault="005E33DD" w:rsidP="00B91515">
            <w:pPr>
              <w:rPr>
                <w:rFonts w:ascii="Arial" w:hAnsi="Arial" w:cs="Arial"/>
                <w:b/>
                <w:bCs/>
                <w:sz w:val="24"/>
                <w:szCs w:val="24"/>
              </w:rPr>
            </w:pPr>
            <w:r w:rsidRPr="0075182A">
              <w:rPr>
                <w:rFonts w:ascii="Arial" w:hAnsi="Arial" w:cs="Arial"/>
                <w:b/>
                <w:bCs/>
                <w:sz w:val="24"/>
                <w:szCs w:val="24"/>
              </w:rPr>
              <w:lastRenderedPageBreak/>
              <w:t xml:space="preserve">Dexcom ONE </w:t>
            </w:r>
            <w:r w:rsidR="009F4301" w:rsidRPr="0075182A">
              <w:rPr>
                <w:rFonts w:ascii="Arial" w:hAnsi="Arial" w:cs="Arial"/>
                <w:b/>
                <w:bCs/>
                <w:sz w:val="24"/>
                <w:szCs w:val="24"/>
              </w:rPr>
              <w:t xml:space="preserve"> +</w:t>
            </w:r>
            <w:r w:rsidRPr="0075182A">
              <w:rPr>
                <w:rFonts w:ascii="Arial" w:hAnsi="Arial" w:cs="Arial"/>
                <w:b/>
                <w:bCs/>
                <w:sz w:val="24"/>
                <w:szCs w:val="24"/>
              </w:rPr>
              <w:t>®</w:t>
            </w:r>
          </w:p>
          <w:p w14:paraId="67C346C2" w14:textId="77777777" w:rsidR="009F4301" w:rsidRPr="0075182A" w:rsidRDefault="009F4301" w:rsidP="00B91515">
            <w:pPr>
              <w:rPr>
                <w:rFonts w:ascii="Arial" w:hAnsi="Arial" w:cs="Arial"/>
                <w:sz w:val="24"/>
                <w:szCs w:val="24"/>
              </w:rPr>
            </w:pPr>
            <w:r w:rsidRPr="0075182A">
              <w:rPr>
                <w:rFonts w:ascii="Arial" w:hAnsi="Arial" w:cs="Arial"/>
                <w:sz w:val="24"/>
                <w:szCs w:val="24"/>
              </w:rPr>
              <w:t>(note this is an upgraded version of the one above)</w:t>
            </w:r>
          </w:p>
        </w:tc>
        <w:tc>
          <w:tcPr>
            <w:tcW w:w="2268" w:type="dxa"/>
          </w:tcPr>
          <w:p w14:paraId="497E6D0C" w14:textId="38FABA38" w:rsidR="009F4301" w:rsidRPr="0075182A" w:rsidRDefault="009F4301" w:rsidP="009F4301">
            <w:pPr>
              <w:pStyle w:val="ListParagraph"/>
              <w:numPr>
                <w:ilvl w:val="0"/>
                <w:numId w:val="2"/>
              </w:numPr>
              <w:rPr>
                <w:rFonts w:ascii="Arial" w:hAnsi="Arial" w:cs="Arial"/>
                <w:sz w:val="24"/>
                <w:szCs w:val="24"/>
              </w:rPr>
            </w:pPr>
            <w:r w:rsidRPr="0075182A">
              <w:rPr>
                <w:rFonts w:ascii="Arial" w:hAnsi="Arial" w:cs="Arial"/>
                <w:sz w:val="24"/>
                <w:szCs w:val="24"/>
              </w:rPr>
              <w:t xml:space="preserve">Sensor and transmitter </w:t>
            </w:r>
            <w:r w:rsidR="00DE5965" w:rsidRPr="0075182A">
              <w:rPr>
                <w:rFonts w:ascii="Arial" w:hAnsi="Arial" w:cs="Arial"/>
                <w:sz w:val="24"/>
                <w:szCs w:val="24"/>
              </w:rPr>
              <w:t>are</w:t>
            </w:r>
            <w:r w:rsidRPr="0075182A">
              <w:rPr>
                <w:rFonts w:ascii="Arial" w:hAnsi="Arial" w:cs="Arial"/>
                <w:sz w:val="24"/>
                <w:szCs w:val="24"/>
              </w:rPr>
              <w:t xml:space="preserve"> all in one</w:t>
            </w:r>
          </w:p>
          <w:p w14:paraId="122A46C5" w14:textId="77777777" w:rsidR="009F4301" w:rsidRPr="0075182A" w:rsidRDefault="009F4301" w:rsidP="009F4301">
            <w:pPr>
              <w:pStyle w:val="ListParagraph"/>
              <w:numPr>
                <w:ilvl w:val="0"/>
                <w:numId w:val="2"/>
              </w:numPr>
              <w:rPr>
                <w:rFonts w:ascii="Arial" w:hAnsi="Arial" w:cs="Arial"/>
                <w:sz w:val="24"/>
                <w:szCs w:val="24"/>
              </w:rPr>
            </w:pPr>
          </w:p>
          <w:p w14:paraId="7AE9AC22" w14:textId="0FE71274" w:rsidR="009F4301" w:rsidRPr="0075182A" w:rsidRDefault="009F4301" w:rsidP="009F4301">
            <w:pPr>
              <w:pStyle w:val="ListParagraph"/>
              <w:numPr>
                <w:ilvl w:val="0"/>
                <w:numId w:val="2"/>
              </w:numPr>
              <w:rPr>
                <w:rFonts w:ascii="Arial" w:hAnsi="Arial" w:cs="Arial"/>
                <w:sz w:val="24"/>
                <w:szCs w:val="24"/>
              </w:rPr>
            </w:pPr>
            <w:r w:rsidRPr="0075182A">
              <w:rPr>
                <w:rFonts w:ascii="Arial" w:hAnsi="Arial" w:cs="Arial"/>
                <w:sz w:val="24"/>
                <w:szCs w:val="24"/>
              </w:rPr>
              <w:t xml:space="preserve">Lasts for 10 days, </w:t>
            </w:r>
            <w:r w:rsidR="00CD03A7" w:rsidRPr="0075182A">
              <w:rPr>
                <w:rFonts w:ascii="Arial" w:hAnsi="Arial" w:cs="Arial"/>
                <w:sz w:val="24"/>
                <w:szCs w:val="24"/>
              </w:rPr>
              <w:t>PLUS</w:t>
            </w:r>
            <w:r w:rsidRPr="0075182A">
              <w:rPr>
                <w:rFonts w:ascii="Arial" w:hAnsi="Arial" w:cs="Arial"/>
                <w:sz w:val="24"/>
                <w:szCs w:val="24"/>
              </w:rPr>
              <w:t xml:space="preserve"> </w:t>
            </w:r>
            <w:r w:rsidR="00DE5965" w:rsidRPr="0075182A">
              <w:rPr>
                <w:rFonts w:ascii="Arial" w:hAnsi="Arial" w:cs="Arial"/>
                <w:sz w:val="24"/>
                <w:szCs w:val="24"/>
              </w:rPr>
              <w:t>12-hour</w:t>
            </w:r>
            <w:r w:rsidRPr="0075182A">
              <w:rPr>
                <w:rFonts w:ascii="Arial" w:hAnsi="Arial" w:cs="Arial"/>
                <w:sz w:val="24"/>
                <w:szCs w:val="24"/>
              </w:rPr>
              <w:t xml:space="preserve"> grace period</w:t>
            </w:r>
          </w:p>
          <w:p w14:paraId="717D99DF" w14:textId="77777777" w:rsidR="009F4301" w:rsidRPr="0075182A" w:rsidRDefault="009F4301" w:rsidP="009F4301">
            <w:pPr>
              <w:pStyle w:val="ListParagraph"/>
              <w:numPr>
                <w:ilvl w:val="0"/>
                <w:numId w:val="2"/>
              </w:numPr>
              <w:rPr>
                <w:rFonts w:ascii="Arial" w:hAnsi="Arial" w:cs="Arial"/>
                <w:sz w:val="24"/>
                <w:szCs w:val="24"/>
              </w:rPr>
            </w:pPr>
          </w:p>
          <w:p w14:paraId="7A84F439" w14:textId="77777777" w:rsidR="009F4301" w:rsidRPr="0075182A" w:rsidRDefault="009F4301" w:rsidP="00B91515">
            <w:pPr>
              <w:rPr>
                <w:rFonts w:ascii="Arial" w:hAnsi="Arial" w:cs="Arial"/>
                <w:sz w:val="24"/>
                <w:szCs w:val="24"/>
              </w:rPr>
            </w:pPr>
            <w:r w:rsidRPr="0075182A">
              <w:rPr>
                <w:rFonts w:ascii="Arial" w:hAnsi="Arial" w:cs="Arial"/>
                <w:sz w:val="24"/>
                <w:szCs w:val="24"/>
              </w:rPr>
              <w:t>Suitable for use in ages 2 years and up</w:t>
            </w:r>
          </w:p>
          <w:p w14:paraId="599A246B" w14:textId="77777777" w:rsidR="009F4301" w:rsidRPr="0075182A" w:rsidRDefault="009F4301" w:rsidP="009F4301">
            <w:pPr>
              <w:pStyle w:val="ListParagraph"/>
              <w:numPr>
                <w:ilvl w:val="0"/>
                <w:numId w:val="2"/>
              </w:numPr>
              <w:rPr>
                <w:rFonts w:ascii="Arial" w:hAnsi="Arial" w:cs="Arial"/>
                <w:sz w:val="24"/>
                <w:szCs w:val="24"/>
              </w:rPr>
            </w:pPr>
          </w:p>
        </w:tc>
        <w:tc>
          <w:tcPr>
            <w:tcW w:w="11198" w:type="dxa"/>
          </w:tcPr>
          <w:p w14:paraId="69758412" w14:textId="3AFE2227" w:rsidR="007D45D0" w:rsidRPr="0075182A" w:rsidRDefault="009F4301" w:rsidP="00B91515">
            <w:pPr>
              <w:rPr>
                <w:rFonts w:ascii="Arial" w:hAnsi="Arial" w:cs="Arial"/>
                <w:sz w:val="24"/>
                <w:szCs w:val="24"/>
              </w:rPr>
            </w:pPr>
            <w:r w:rsidRPr="0075182A">
              <w:rPr>
                <w:rFonts w:ascii="Arial" w:hAnsi="Arial" w:cs="Arial"/>
                <w:b/>
                <w:bCs/>
                <w:sz w:val="24"/>
                <w:szCs w:val="24"/>
              </w:rPr>
              <w:t xml:space="preserve">Expected prescribing schedule for this CGM device would be 3 x sensors every </w:t>
            </w:r>
            <w:r w:rsidR="001F2CF5" w:rsidRPr="0075182A">
              <w:rPr>
                <w:rFonts w:ascii="Arial" w:hAnsi="Arial" w:cs="Arial"/>
                <w:b/>
                <w:bCs/>
                <w:sz w:val="24"/>
                <w:szCs w:val="24"/>
              </w:rPr>
              <w:t>30 days</w:t>
            </w:r>
            <w:r w:rsidRPr="0075182A">
              <w:rPr>
                <w:rFonts w:ascii="Arial" w:hAnsi="Arial" w:cs="Arial"/>
                <w:b/>
                <w:bCs/>
                <w:sz w:val="24"/>
                <w:szCs w:val="24"/>
              </w:rPr>
              <w:t xml:space="preserve">. </w:t>
            </w:r>
            <w:r w:rsidR="006837A3" w:rsidRPr="0075182A">
              <w:rPr>
                <w:rFonts w:ascii="Arial" w:hAnsi="Arial" w:cs="Arial"/>
                <w:b/>
                <w:bCs/>
                <w:sz w:val="24"/>
                <w:szCs w:val="24"/>
              </w:rPr>
              <w:t xml:space="preserve">        </w:t>
            </w:r>
          </w:p>
          <w:p w14:paraId="6DDAE19C" w14:textId="77777777" w:rsidR="007D45D0" w:rsidRPr="0075182A" w:rsidRDefault="007D45D0" w:rsidP="00B91515">
            <w:pPr>
              <w:rPr>
                <w:rFonts w:ascii="Arial" w:hAnsi="Arial" w:cs="Arial"/>
                <w:sz w:val="24"/>
                <w:szCs w:val="24"/>
              </w:rPr>
            </w:pPr>
          </w:p>
          <w:p w14:paraId="09740480" w14:textId="6DF8795C" w:rsidR="009F4301" w:rsidRPr="0075182A" w:rsidRDefault="009F4301" w:rsidP="00B91515">
            <w:pPr>
              <w:rPr>
                <w:rFonts w:ascii="Arial" w:hAnsi="Arial" w:cs="Arial"/>
                <w:sz w:val="24"/>
                <w:szCs w:val="24"/>
              </w:rPr>
            </w:pPr>
            <w:r w:rsidRPr="0075182A">
              <w:rPr>
                <w:rFonts w:ascii="Arial" w:hAnsi="Arial" w:cs="Arial"/>
                <w:sz w:val="24"/>
                <w:szCs w:val="24"/>
              </w:rPr>
              <w:t>Patients</w:t>
            </w:r>
            <w:r w:rsidR="00BB562B" w:rsidRPr="0075182A">
              <w:rPr>
                <w:rFonts w:ascii="Arial" w:hAnsi="Arial" w:cs="Arial"/>
                <w:sz w:val="24"/>
                <w:szCs w:val="24"/>
              </w:rPr>
              <w:t xml:space="preserve"> </w:t>
            </w:r>
            <w:r w:rsidR="001C52C0" w:rsidRPr="0075182A">
              <w:rPr>
                <w:rFonts w:ascii="Arial" w:hAnsi="Arial" w:cs="Arial"/>
                <w:sz w:val="24"/>
                <w:szCs w:val="24"/>
              </w:rPr>
              <w:t xml:space="preserve">are </w:t>
            </w:r>
            <w:r w:rsidR="00BB562B" w:rsidRPr="0075182A">
              <w:rPr>
                <w:rFonts w:ascii="Arial" w:hAnsi="Arial" w:cs="Arial"/>
                <w:sz w:val="24"/>
                <w:szCs w:val="24"/>
              </w:rPr>
              <w:t xml:space="preserve">to </w:t>
            </w:r>
            <w:r w:rsidRPr="0075182A">
              <w:rPr>
                <w:rFonts w:ascii="Arial" w:hAnsi="Arial" w:cs="Arial"/>
                <w:sz w:val="24"/>
                <w:szCs w:val="24"/>
              </w:rPr>
              <w:t xml:space="preserve">be advised that this sensor comes altogether with transmitter in one, unlike its predecessor </w:t>
            </w:r>
            <w:r w:rsidR="005E33DD" w:rsidRPr="0075182A">
              <w:rPr>
                <w:rFonts w:ascii="Arial" w:hAnsi="Arial" w:cs="Arial"/>
                <w:sz w:val="24"/>
                <w:szCs w:val="24"/>
              </w:rPr>
              <w:t xml:space="preserve">Dexcom ONE® </w:t>
            </w:r>
            <w:r w:rsidRPr="0075182A">
              <w:rPr>
                <w:rFonts w:ascii="Arial" w:hAnsi="Arial" w:cs="Arial"/>
                <w:sz w:val="24"/>
                <w:szCs w:val="24"/>
              </w:rPr>
              <w:t xml:space="preserve">. For existing patients on </w:t>
            </w:r>
            <w:r w:rsidR="005E33DD" w:rsidRPr="0075182A">
              <w:rPr>
                <w:rFonts w:ascii="Arial" w:hAnsi="Arial" w:cs="Arial"/>
                <w:sz w:val="24"/>
                <w:szCs w:val="24"/>
              </w:rPr>
              <w:t xml:space="preserve">Dexcom ONE® </w:t>
            </w:r>
            <w:r w:rsidRPr="0075182A">
              <w:rPr>
                <w:rFonts w:ascii="Arial" w:hAnsi="Arial" w:cs="Arial"/>
                <w:sz w:val="24"/>
                <w:szCs w:val="24"/>
              </w:rPr>
              <w:t xml:space="preserve"> whom use smartphone devices to monitor progress, they would also need to be advised to download the dedicated </w:t>
            </w:r>
            <w:r w:rsidR="005E33DD" w:rsidRPr="0075182A">
              <w:rPr>
                <w:rFonts w:ascii="Arial" w:hAnsi="Arial" w:cs="Arial"/>
                <w:sz w:val="24"/>
                <w:szCs w:val="24"/>
              </w:rPr>
              <w:t>Dexcom ONE</w:t>
            </w:r>
            <w:r w:rsidRPr="0075182A">
              <w:rPr>
                <w:rFonts w:ascii="Arial" w:hAnsi="Arial" w:cs="Arial"/>
                <w:sz w:val="24"/>
                <w:szCs w:val="24"/>
              </w:rPr>
              <w:t>+</w:t>
            </w:r>
            <w:r w:rsidR="005E33DD" w:rsidRPr="0075182A">
              <w:rPr>
                <w:rFonts w:ascii="Arial" w:hAnsi="Arial" w:cs="Arial"/>
                <w:b/>
                <w:bCs/>
                <w:sz w:val="24"/>
                <w:szCs w:val="24"/>
              </w:rPr>
              <w:t>®</w:t>
            </w:r>
            <w:r w:rsidRPr="0075182A">
              <w:rPr>
                <w:rFonts w:ascii="Arial" w:hAnsi="Arial" w:cs="Arial"/>
                <w:sz w:val="24"/>
                <w:szCs w:val="24"/>
              </w:rPr>
              <w:t xml:space="preserve"> app for this too (login credentials are the same as for </w:t>
            </w:r>
            <w:r w:rsidR="005E33DD" w:rsidRPr="0075182A">
              <w:rPr>
                <w:rFonts w:ascii="Arial" w:hAnsi="Arial" w:cs="Arial"/>
                <w:sz w:val="24"/>
                <w:szCs w:val="24"/>
              </w:rPr>
              <w:t xml:space="preserve">Dexcom ONE® </w:t>
            </w:r>
            <w:r w:rsidRPr="0075182A">
              <w:rPr>
                <w:rFonts w:ascii="Arial" w:hAnsi="Arial" w:cs="Arial"/>
                <w:sz w:val="24"/>
                <w:szCs w:val="24"/>
              </w:rPr>
              <w:t xml:space="preserve"> app). </w:t>
            </w:r>
          </w:p>
          <w:p w14:paraId="519CC623" w14:textId="77777777" w:rsidR="002E523A" w:rsidRPr="0075182A" w:rsidRDefault="002E523A" w:rsidP="00B91515">
            <w:pPr>
              <w:rPr>
                <w:rFonts w:ascii="Arial" w:hAnsi="Arial" w:cs="Arial"/>
                <w:sz w:val="24"/>
                <w:szCs w:val="24"/>
              </w:rPr>
            </w:pPr>
          </w:p>
          <w:p w14:paraId="416BBBA8" w14:textId="72DCC96A" w:rsidR="009F4301" w:rsidRPr="0075182A" w:rsidRDefault="009F4301" w:rsidP="00B91515">
            <w:pPr>
              <w:pStyle w:val="Default"/>
              <w:rPr>
                <w:rFonts w:ascii="Arial" w:hAnsi="Arial" w:cs="Arial"/>
              </w:rPr>
            </w:pPr>
            <w:r w:rsidRPr="0075182A">
              <w:rPr>
                <w:rFonts w:ascii="Arial" w:hAnsi="Arial" w:cs="Arial"/>
              </w:rPr>
              <w:t xml:space="preserve">Patients experiencing issues with sensors should report this to Dexcom Technical Support online at : </w:t>
            </w:r>
            <w:hyperlink r:id="rId39" w:history="1">
              <w:r w:rsidRPr="0075182A">
                <w:rPr>
                  <w:rStyle w:val="Hyperlink"/>
                  <w:rFonts w:ascii="Arial" w:hAnsi="Arial" w:cs="Arial"/>
                </w:rPr>
                <w:t>https://dexcom-intl.custhelp.com/app/support_request/.</w:t>
              </w:r>
            </w:hyperlink>
            <w:r w:rsidRPr="0075182A">
              <w:rPr>
                <w:rFonts w:ascii="Arial" w:hAnsi="Arial" w:cs="Arial"/>
                <w:color w:val="0562C1"/>
              </w:rPr>
              <w:t xml:space="preserve"> </w:t>
            </w:r>
            <w:r w:rsidRPr="0075182A">
              <w:rPr>
                <w:rFonts w:ascii="Arial" w:hAnsi="Arial" w:cs="Arial"/>
                <w:color w:val="000000" w:themeColor="text1"/>
              </w:rPr>
              <w:t>on the same day the problem is noticed.</w:t>
            </w:r>
            <w:r w:rsidRPr="0075182A">
              <w:rPr>
                <w:rFonts w:ascii="Arial" w:hAnsi="Arial" w:cs="Arial"/>
                <w:color w:val="0562C1"/>
              </w:rPr>
              <w:t xml:space="preserve"> </w:t>
            </w:r>
            <w:r w:rsidRPr="0075182A">
              <w:rPr>
                <w:rFonts w:ascii="Arial" w:hAnsi="Arial" w:cs="Arial"/>
              </w:rPr>
              <w:t xml:space="preserve">They should keep the displaced/faulty </w:t>
            </w:r>
            <w:r w:rsidR="005E33DD" w:rsidRPr="0075182A">
              <w:rPr>
                <w:rFonts w:ascii="Arial" w:hAnsi="Arial" w:cs="Arial"/>
              </w:rPr>
              <w:t xml:space="preserve">Dexcom ONE </w:t>
            </w:r>
            <w:r w:rsidRPr="0075182A">
              <w:rPr>
                <w:rFonts w:ascii="Arial" w:hAnsi="Arial" w:cs="Arial"/>
              </w:rPr>
              <w:t>+</w:t>
            </w:r>
            <w:r w:rsidR="008974B4" w:rsidRPr="0075182A">
              <w:rPr>
                <w:rFonts w:ascii="Arial" w:hAnsi="Arial" w:cs="Arial"/>
              </w:rPr>
              <w:t>®</w:t>
            </w:r>
            <w:r w:rsidRPr="0075182A">
              <w:rPr>
                <w:rFonts w:ascii="Arial" w:hAnsi="Arial" w:cs="Arial"/>
              </w:rPr>
              <w:t xml:space="preserve"> sensor in case it needs to be returned for investigation.</w:t>
            </w:r>
          </w:p>
          <w:p w14:paraId="5D0AE276" w14:textId="77777777" w:rsidR="009F4301" w:rsidRPr="0075182A" w:rsidRDefault="009F4301" w:rsidP="00B91515">
            <w:pPr>
              <w:pStyle w:val="Default"/>
              <w:rPr>
                <w:rFonts w:ascii="Arial" w:hAnsi="Arial" w:cs="Arial"/>
              </w:rPr>
            </w:pPr>
          </w:p>
          <w:p w14:paraId="059EBF2F" w14:textId="77777777" w:rsidR="009F4301" w:rsidRPr="0075182A" w:rsidRDefault="009F4301" w:rsidP="00B91515">
            <w:pPr>
              <w:rPr>
                <w:rFonts w:ascii="Arial" w:hAnsi="Arial" w:cs="Arial"/>
                <w:color w:val="3333FF"/>
                <w:sz w:val="24"/>
                <w:szCs w:val="24"/>
              </w:rPr>
            </w:pPr>
            <w:r w:rsidRPr="0075182A">
              <w:rPr>
                <w:rFonts w:ascii="Arial" w:hAnsi="Arial" w:cs="Arial"/>
                <w:sz w:val="24"/>
                <w:szCs w:val="24"/>
              </w:rPr>
              <w:t xml:space="preserve">For training resources for healthcare professionals, please visit: </w:t>
            </w:r>
            <w:hyperlink r:id="rId40" w:history="1">
              <w:r w:rsidRPr="0075182A">
                <w:rPr>
                  <w:rStyle w:val="Hyperlink"/>
                  <w:rFonts w:ascii="Arial" w:hAnsi="Arial" w:cs="Arial"/>
                  <w:color w:val="3333FF"/>
                  <w:sz w:val="24"/>
                  <w:szCs w:val="24"/>
                </w:rPr>
                <w:t>https://uk.provider.dexcom.com</w:t>
              </w:r>
            </w:hyperlink>
          </w:p>
          <w:p w14:paraId="36191A48" w14:textId="77777777" w:rsidR="009F4301" w:rsidRPr="0075182A" w:rsidRDefault="009F4301" w:rsidP="00B91515">
            <w:pPr>
              <w:rPr>
                <w:rFonts w:ascii="Arial" w:hAnsi="Arial" w:cs="Arial"/>
                <w:color w:val="3333FF"/>
                <w:sz w:val="24"/>
                <w:szCs w:val="24"/>
              </w:rPr>
            </w:pPr>
          </w:p>
          <w:p w14:paraId="7C121C70" w14:textId="77777777" w:rsidR="009F4301" w:rsidRPr="0075182A" w:rsidRDefault="009F4301" w:rsidP="00B91515">
            <w:pPr>
              <w:rPr>
                <w:rFonts w:ascii="Arial" w:hAnsi="Arial" w:cs="Arial"/>
                <w:color w:val="0000FF"/>
                <w:sz w:val="24"/>
                <w:szCs w:val="24"/>
              </w:rPr>
            </w:pPr>
            <w:r w:rsidRPr="0075182A">
              <w:rPr>
                <w:rFonts w:ascii="Arial" w:hAnsi="Arial" w:cs="Arial"/>
                <w:sz w:val="24"/>
                <w:szCs w:val="24"/>
              </w:rPr>
              <w:t xml:space="preserve">For further information about pharmacy ordering of Dexcom CGM products and other pharmacy FAQs please visit: </w:t>
            </w:r>
            <w:hyperlink r:id="rId41" w:history="1">
              <w:r w:rsidRPr="0075182A">
                <w:rPr>
                  <w:rStyle w:val="Hyperlink"/>
                  <w:rFonts w:ascii="Arial" w:hAnsi="Arial" w:cs="Arial"/>
                  <w:sz w:val="24"/>
                  <w:szCs w:val="24"/>
                </w:rPr>
                <w:t>https://uk.provider.dexcom.com/dexcom-pharmacy-faq#</w:t>
              </w:r>
            </w:hyperlink>
            <w:r w:rsidRPr="0075182A">
              <w:rPr>
                <w:rFonts w:ascii="Arial" w:hAnsi="Arial" w:cs="Arial"/>
                <w:color w:val="0000FF"/>
                <w:sz w:val="24"/>
                <w:szCs w:val="24"/>
              </w:rPr>
              <w:t xml:space="preserve">  </w:t>
            </w:r>
          </w:p>
          <w:p w14:paraId="2F14AEBF" w14:textId="77777777" w:rsidR="0019234A" w:rsidRPr="0075182A" w:rsidRDefault="0019234A" w:rsidP="00B91515">
            <w:pPr>
              <w:rPr>
                <w:rFonts w:ascii="Arial" w:hAnsi="Arial" w:cs="Arial"/>
                <w:color w:val="0000FF"/>
                <w:sz w:val="24"/>
                <w:szCs w:val="24"/>
              </w:rPr>
            </w:pPr>
          </w:p>
          <w:p w14:paraId="79A3CBEE" w14:textId="77777777" w:rsidR="0019234A" w:rsidRPr="0075182A" w:rsidRDefault="0019234A" w:rsidP="0019234A">
            <w:pPr>
              <w:ind w:right="-926"/>
              <w:rPr>
                <w:rFonts w:ascii="Arial" w:hAnsi="Arial" w:cs="Arial"/>
                <w:color w:val="000000" w:themeColor="text1"/>
                <w:sz w:val="24"/>
                <w:szCs w:val="24"/>
              </w:rPr>
            </w:pPr>
            <w:r w:rsidRPr="0075182A">
              <w:rPr>
                <w:rFonts w:ascii="Arial" w:hAnsi="Arial" w:cs="Arial"/>
                <w:color w:val="000000" w:themeColor="text1"/>
                <w:sz w:val="24"/>
                <w:szCs w:val="24"/>
              </w:rPr>
              <w:t xml:space="preserve">Real-time receivers are available for patients who do not have compatible </w:t>
            </w:r>
          </w:p>
          <w:p w14:paraId="1BD35403" w14:textId="34834A76" w:rsidR="0019234A" w:rsidRPr="0075182A" w:rsidRDefault="0019234A" w:rsidP="0019234A">
            <w:pPr>
              <w:ind w:right="-926"/>
              <w:rPr>
                <w:rFonts w:ascii="Arial" w:hAnsi="Arial" w:cs="Arial"/>
                <w:color w:val="000000" w:themeColor="text1"/>
                <w:sz w:val="24"/>
                <w:szCs w:val="24"/>
              </w:rPr>
            </w:pPr>
            <w:r w:rsidRPr="0075182A">
              <w:rPr>
                <w:rFonts w:ascii="Arial" w:hAnsi="Arial" w:cs="Arial"/>
                <w:color w:val="000000" w:themeColor="text1"/>
                <w:sz w:val="24"/>
                <w:szCs w:val="24"/>
              </w:rPr>
              <w:t>smartphone free of charge from Dexcom.</w:t>
            </w:r>
          </w:p>
          <w:p w14:paraId="2B0F00F0" w14:textId="77777777" w:rsidR="0019234A" w:rsidRPr="0075182A" w:rsidRDefault="0019234A" w:rsidP="00B91515">
            <w:pPr>
              <w:rPr>
                <w:rFonts w:ascii="Arial" w:hAnsi="Arial" w:cs="Arial"/>
                <w:color w:val="0000FF"/>
                <w:sz w:val="24"/>
                <w:szCs w:val="24"/>
              </w:rPr>
            </w:pPr>
          </w:p>
          <w:p w14:paraId="4413686B" w14:textId="77777777" w:rsidR="009F4301" w:rsidRPr="0075182A" w:rsidRDefault="009F4301" w:rsidP="00FE278F">
            <w:pPr>
              <w:rPr>
                <w:rFonts w:ascii="Arial" w:hAnsi="Arial" w:cs="Arial"/>
                <w:sz w:val="24"/>
                <w:szCs w:val="24"/>
              </w:rPr>
            </w:pPr>
            <w:r w:rsidRPr="0075182A">
              <w:rPr>
                <w:rFonts w:ascii="Arial" w:hAnsi="Arial" w:cs="Arial"/>
                <w:color w:val="000000" w:themeColor="text1"/>
                <w:sz w:val="24"/>
                <w:szCs w:val="24"/>
              </w:rPr>
              <w:t xml:space="preserve">Demo education video on how to apply sensor and transmitter can be viewed </w:t>
            </w:r>
            <w:hyperlink r:id="rId42" w:history="1">
              <w:r w:rsidRPr="0075182A">
                <w:rPr>
                  <w:rStyle w:val="Hyperlink"/>
                  <w:rFonts w:ascii="Arial" w:hAnsi="Arial" w:cs="Arial"/>
                  <w:color w:val="3333FF"/>
                  <w:sz w:val="24"/>
                  <w:szCs w:val="24"/>
                </w:rPr>
                <w:t>here</w:t>
              </w:r>
            </w:hyperlink>
            <w:r w:rsidRPr="0075182A">
              <w:rPr>
                <w:rFonts w:ascii="Arial" w:hAnsi="Arial" w:cs="Arial"/>
                <w:color w:val="3333FF"/>
                <w:sz w:val="24"/>
                <w:szCs w:val="24"/>
              </w:rPr>
              <w:t>.</w:t>
            </w:r>
            <w:r w:rsidR="002E523A" w:rsidRPr="0075182A">
              <w:rPr>
                <w:rFonts w:ascii="Arial" w:hAnsi="Arial" w:cs="Arial"/>
                <w:sz w:val="24"/>
                <w:szCs w:val="24"/>
              </w:rPr>
              <w:t xml:space="preserve"> </w:t>
            </w:r>
          </w:p>
          <w:p w14:paraId="1486D306" w14:textId="5DC51A80" w:rsidR="00FE278F" w:rsidRPr="0075182A" w:rsidRDefault="00FE278F" w:rsidP="00FE278F">
            <w:pPr>
              <w:rPr>
                <w:rFonts w:ascii="Arial" w:hAnsi="Arial" w:cs="Arial"/>
                <w:sz w:val="24"/>
                <w:szCs w:val="24"/>
              </w:rPr>
            </w:pPr>
          </w:p>
        </w:tc>
      </w:tr>
    </w:tbl>
    <w:p w14:paraId="43B689FA" w14:textId="77DE2979" w:rsidR="009F4301" w:rsidRPr="0075182A" w:rsidRDefault="009F4301">
      <w:pPr>
        <w:rPr>
          <w:rFonts w:ascii="Arial" w:hAnsi="Arial" w:cs="Arial"/>
          <w:b/>
          <w:bCs/>
          <w:sz w:val="24"/>
          <w:szCs w:val="24"/>
        </w:rPr>
      </w:pPr>
    </w:p>
    <w:sectPr w:rsidR="009F4301" w:rsidRPr="0075182A" w:rsidSect="00686FD1">
      <w:pgSz w:w="16838" w:h="11906" w:orient="landscape"/>
      <w:pgMar w:top="709" w:right="1440" w:bottom="964"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C3AEF4" w14:textId="77777777" w:rsidR="00BF7CDA" w:rsidRDefault="00BF7CDA" w:rsidP="00752EC2">
      <w:pPr>
        <w:spacing w:after="0" w:line="240" w:lineRule="auto"/>
      </w:pPr>
      <w:r>
        <w:separator/>
      </w:r>
    </w:p>
  </w:endnote>
  <w:endnote w:type="continuationSeparator" w:id="0">
    <w:p w14:paraId="76986681" w14:textId="77777777" w:rsidR="00BF7CDA" w:rsidRDefault="00BF7CDA" w:rsidP="00752E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B8229" w14:textId="3C38A3E9" w:rsidR="00B31834" w:rsidRPr="00A607FF" w:rsidRDefault="00B31834" w:rsidP="00B31834">
    <w:pPr>
      <w:pStyle w:val="Footer"/>
      <w:rPr>
        <w:rFonts w:ascii="Arial" w:hAnsi="Arial" w:cs="Arial"/>
        <w:color w:val="000000" w:themeColor="text1"/>
        <w:sz w:val="16"/>
        <w:szCs w:val="16"/>
      </w:rPr>
    </w:pPr>
    <w:r w:rsidRPr="00A607FF">
      <w:rPr>
        <w:rFonts w:ascii="Arial" w:hAnsi="Arial" w:cs="Arial"/>
        <w:sz w:val="16"/>
        <w:szCs w:val="16"/>
      </w:rPr>
      <w:t xml:space="preserve">Version 1.0 FINAL </w:t>
    </w:r>
    <w:r>
      <w:rPr>
        <w:rFonts w:ascii="Arial" w:hAnsi="Arial" w:cs="Arial"/>
        <w:sz w:val="16"/>
        <w:szCs w:val="16"/>
      </w:rPr>
      <w:t>- N</w:t>
    </w:r>
    <w:r w:rsidRPr="00A607FF">
      <w:rPr>
        <w:rFonts w:ascii="Arial" w:hAnsi="Arial" w:cs="Arial"/>
        <w:color w:val="000000" w:themeColor="text1"/>
        <w:sz w:val="16"/>
        <w:szCs w:val="16"/>
      </w:rPr>
      <w:t xml:space="preserve">orth Central London Continuous Glucose Monitoring (CGM) : Community Pharmacy Information  </w:t>
    </w:r>
  </w:p>
  <w:p w14:paraId="6B7D21E1" w14:textId="77777777" w:rsidR="00B31834" w:rsidRPr="00A607FF" w:rsidRDefault="00B31834" w:rsidP="00B31834">
    <w:pPr>
      <w:pStyle w:val="Footer"/>
      <w:rPr>
        <w:rFonts w:ascii="Arial" w:hAnsi="Arial" w:cs="Arial"/>
        <w:sz w:val="16"/>
        <w:szCs w:val="16"/>
      </w:rPr>
    </w:pPr>
    <w:r w:rsidRPr="00A607FF">
      <w:rPr>
        <w:rFonts w:ascii="Arial" w:hAnsi="Arial" w:cs="Arial"/>
        <w:sz w:val="16"/>
        <w:szCs w:val="16"/>
      </w:rPr>
      <w:t>Approv</w:t>
    </w:r>
    <w:r>
      <w:rPr>
        <w:rFonts w:ascii="Arial" w:hAnsi="Arial" w:cs="Arial"/>
        <w:sz w:val="16"/>
        <w:szCs w:val="16"/>
      </w:rPr>
      <w:t>ed at</w:t>
    </w:r>
    <w:r w:rsidRPr="00A607FF">
      <w:rPr>
        <w:rFonts w:ascii="Arial" w:hAnsi="Arial" w:cs="Arial"/>
        <w:sz w:val="16"/>
        <w:szCs w:val="16"/>
      </w:rPr>
      <w:t>:</w:t>
    </w:r>
    <w:r>
      <w:rPr>
        <w:rFonts w:ascii="Arial" w:hAnsi="Arial" w:cs="Arial"/>
        <w:sz w:val="16"/>
        <w:szCs w:val="16"/>
      </w:rPr>
      <w:t xml:space="preserve"> NCL ICB Medicines Clinical Reference Group -</w:t>
    </w:r>
    <w:r w:rsidRPr="00A607FF">
      <w:rPr>
        <w:rFonts w:ascii="Arial" w:hAnsi="Arial" w:cs="Arial"/>
        <w:sz w:val="16"/>
        <w:szCs w:val="16"/>
      </w:rPr>
      <w:t xml:space="preserve"> </w:t>
    </w:r>
    <w:r>
      <w:rPr>
        <w:rFonts w:ascii="Arial" w:hAnsi="Arial" w:cs="Arial"/>
        <w:sz w:val="16"/>
        <w:szCs w:val="16"/>
      </w:rPr>
      <w:t>9</w:t>
    </w:r>
    <w:r w:rsidRPr="003961CC">
      <w:rPr>
        <w:rFonts w:ascii="Arial" w:hAnsi="Arial" w:cs="Arial"/>
        <w:sz w:val="16"/>
        <w:szCs w:val="16"/>
        <w:vertAlign w:val="superscript"/>
      </w:rPr>
      <w:t>th</w:t>
    </w:r>
    <w:r>
      <w:rPr>
        <w:rFonts w:ascii="Arial" w:hAnsi="Arial" w:cs="Arial"/>
        <w:sz w:val="16"/>
        <w:szCs w:val="16"/>
      </w:rPr>
      <w:t xml:space="preserve"> September 2024 </w:t>
    </w:r>
  </w:p>
  <w:p w14:paraId="3A899D6A" w14:textId="77777777" w:rsidR="00B31834" w:rsidRPr="00A607FF" w:rsidRDefault="00B31834" w:rsidP="00B31834">
    <w:pPr>
      <w:pStyle w:val="Footer"/>
      <w:rPr>
        <w:rFonts w:ascii="Arial" w:hAnsi="Arial" w:cs="Arial"/>
        <w:sz w:val="16"/>
        <w:szCs w:val="16"/>
      </w:rPr>
    </w:pPr>
    <w:r w:rsidRPr="00A607FF">
      <w:rPr>
        <w:rFonts w:ascii="Arial" w:hAnsi="Arial" w:cs="Arial"/>
        <w:sz w:val="16"/>
        <w:szCs w:val="16"/>
      </w:rPr>
      <w:t xml:space="preserve">Review date: </w:t>
    </w:r>
    <w:r>
      <w:rPr>
        <w:rFonts w:ascii="Arial" w:hAnsi="Arial" w:cs="Arial"/>
        <w:sz w:val="16"/>
        <w:szCs w:val="16"/>
      </w:rPr>
      <w:t>October 2027</w:t>
    </w:r>
  </w:p>
  <w:p w14:paraId="298B124E" w14:textId="306B6983" w:rsidR="00A607FF" w:rsidRPr="00A607FF" w:rsidRDefault="00A607FF" w:rsidP="00B31834">
    <w:pPr>
      <w:pStyle w:val="Footer"/>
      <w:rPr>
        <w:rFonts w:ascii="Arial" w:hAnsi="Arial" w:cs="Arial"/>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63261E" w14:textId="77777777" w:rsidR="00BF7CDA" w:rsidRDefault="00BF7CDA" w:rsidP="00752EC2">
      <w:pPr>
        <w:spacing w:after="0" w:line="240" w:lineRule="auto"/>
      </w:pPr>
      <w:r>
        <w:separator/>
      </w:r>
    </w:p>
  </w:footnote>
  <w:footnote w:type="continuationSeparator" w:id="0">
    <w:p w14:paraId="7BDE3DDB" w14:textId="77777777" w:rsidR="00BF7CDA" w:rsidRDefault="00BF7CDA" w:rsidP="00752E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F124D0" w14:textId="06B2A448" w:rsidR="00752EC2" w:rsidRDefault="000C3F03">
    <w:pPr>
      <w:pStyle w:val="Header"/>
    </w:pPr>
    <w:r>
      <w:rPr>
        <w:noProof/>
      </w:rPr>
      <w:drawing>
        <wp:anchor distT="0" distB="0" distL="114300" distR="114300" simplePos="0" relativeHeight="251658240" behindDoc="0" locked="0" layoutInCell="1" allowOverlap="1" wp14:anchorId="42FC2B59" wp14:editId="045257E4">
          <wp:simplePos x="0" y="0"/>
          <wp:positionH relativeFrom="column">
            <wp:posOffset>5555615</wp:posOffset>
          </wp:positionH>
          <wp:positionV relativeFrom="paragraph">
            <wp:posOffset>-329565</wp:posOffset>
          </wp:positionV>
          <wp:extent cx="1187450" cy="354965"/>
          <wp:effectExtent l="0" t="0" r="0" b="6985"/>
          <wp:wrapSquare wrapText="bothSides"/>
          <wp:docPr id="1180406889" name="Picture 1" descr="A black background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406889" name="Picture 1" descr="A black background with blue tex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7450" cy="35496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34B4D"/>
    <w:multiLevelType w:val="hybridMultilevel"/>
    <w:tmpl w:val="7B88B7EC"/>
    <w:lvl w:ilvl="0" w:tplc="08090001">
      <w:start w:val="1"/>
      <w:numFmt w:val="bullet"/>
      <w:lvlText w:val=""/>
      <w:lvlJc w:val="left"/>
      <w:pPr>
        <w:ind w:left="0" w:hanging="360"/>
      </w:pPr>
      <w:rPr>
        <w:rFonts w:ascii="Symbol" w:hAnsi="Symbol" w:hint="default"/>
      </w:rPr>
    </w:lvl>
    <w:lvl w:ilvl="1" w:tplc="08090003" w:tentative="1">
      <w:start w:val="1"/>
      <w:numFmt w:val="bullet"/>
      <w:lvlText w:val="o"/>
      <w:lvlJc w:val="left"/>
      <w:pPr>
        <w:ind w:left="720" w:hanging="360"/>
      </w:pPr>
      <w:rPr>
        <w:rFonts w:ascii="Courier New" w:hAnsi="Courier New" w:cs="Courier New" w:hint="default"/>
      </w:rPr>
    </w:lvl>
    <w:lvl w:ilvl="2" w:tplc="08090005" w:tentative="1">
      <w:start w:val="1"/>
      <w:numFmt w:val="bullet"/>
      <w:lvlText w:val=""/>
      <w:lvlJc w:val="left"/>
      <w:pPr>
        <w:ind w:left="1440" w:hanging="360"/>
      </w:pPr>
      <w:rPr>
        <w:rFonts w:ascii="Wingdings" w:hAnsi="Wingdings" w:hint="default"/>
      </w:rPr>
    </w:lvl>
    <w:lvl w:ilvl="3" w:tplc="08090001" w:tentative="1">
      <w:start w:val="1"/>
      <w:numFmt w:val="bullet"/>
      <w:lvlText w:val=""/>
      <w:lvlJc w:val="left"/>
      <w:pPr>
        <w:ind w:left="2160" w:hanging="360"/>
      </w:pPr>
      <w:rPr>
        <w:rFonts w:ascii="Symbol" w:hAnsi="Symbol" w:hint="default"/>
      </w:rPr>
    </w:lvl>
    <w:lvl w:ilvl="4" w:tplc="08090003" w:tentative="1">
      <w:start w:val="1"/>
      <w:numFmt w:val="bullet"/>
      <w:lvlText w:val="o"/>
      <w:lvlJc w:val="left"/>
      <w:pPr>
        <w:ind w:left="2880" w:hanging="360"/>
      </w:pPr>
      <w:rPr>
        <w:rFonts w:ascii="Courier New" w:hAnsi="Courier New" w:cs="Courier New" w:hint="default"/>
      </w:rPr>
    </w:lvl>
    <w:lvl w:ilvl="5" w:tplc="08090005" w:tentative="1">
      <w:start w:val="1"/>
      <w:numFmt w:val="bullet"/>
      <w:lvlText w:val=""/>
      <w:lvlJc w:val="left"/>
      <w:pPr>
        <w:ind w:left="3600" w:hanging="360"/>
      </w:pPr>
      <w:rPr>
        <w:rFonts w:ascii="Wingdings" w:hAnsi="Wingdings" w:hint="default"/>
      </w:rPr>
    </w:lvl>
    <w:lvl w:ilvl="6" w:tplc="08090001" w:tentative="1">
      <w:start w:val="1"/>
      <w:numFmt w:val="bullet"/>
      <w:lvlText w:val=""/>
      <w:lvlJc w:val="left"/>
      <w:pPr>
        <w:ind w:left="4320" w:hanging="360"/>
      </w:pPr>
      <w:rPr>
        <w:rFonts w:ascii="Symbol" w:hAnsi="Symbol" w:hint="default"/>
      </w:rPr>
    </w:lvl>
    <w:lvl w:ilvl="7" w:tplc="08090003" w:tentative="1">
      <w:start w:val="1"/>
      <w:numFmt w:val="bullet"/>
      <w:lvlText w:val="o"/>
      <w:lvlJc w:val="left"/>
      <w:pPr>
        <w:ind w:left="5040" w:hanging="360"/>
      </w:pPr>
      <w:rPr>
        <w:rFonts w:ascii="Courier New" w:hAnsi="Courier New" w:cs="Courier New" w:hint="default"/>
      </w:rPr>
    </w:lvl>
    <w:lvl w:ilvl="8" w:tplc="08090005" w:tentative="1">
      <w:start w:val="1"/>
      <w:numFmt w:val="bullet"/>
      <w:lvlText w:val=""/>
      <w:lvlJc w:val="left"/>
      <w:pPr>
        <w:ind w:left="5760" w:hanging="360"/>
      </w:pPr>
      <w:rPr>
        <w:rFonts w:ascii="Wingdings" w:hAnsi="Wingdings" w:hint="default"/>
      </w:rPr>
    </w:lvl>
  </w:abstractNum>
  <w:abstractNum w:abstractNumId="1" w15:restartNumberingAfterBreak="0">
    <w:nsid w:val="20E23FA4"/>
    <w:multiLevelType w:val="hybridMultilevel"/>
    <w:tmpl w:val="DBA00C06"/>
    <w:lvl w:ilvl="0" w:tplc="03620F94">
      <w:start w:val="90"/>
      <w:numFmt w:val="bullet"/>
      <w:lvlText w:val="-"/>
      <w:lvlJc w:val="left"/>
      <w:pPr>
        <w:ind w:left="720" w:hanging="360"/>
      </w:pPr>
      <w:rPr>
        <w:rFonts w:ascii="Aptos" w:eastAsiaTheme="minorHAnsi" w:hAnsi="Apto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C1A6191"/>
    <w:multiLevelType w:val="hybridMultilevel"/>
    <w:tmpl w:val="629A47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9665517">
    <w:abstractNumId w:val="1"/>
  </w:num>
  <w:num w:numId="2" w16cid:durableId="1167601099">
    <w:abstractNumId w:val="0"/>
  </w:num>
  <w:num w:numId="3" w16cid:durableId="807653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ocumentProtection w:edit="readOnly" w:enforcement="1" w:cryptProviderType="rsaAES" w:cryptAlgorithmClass="hash" w:cryptAlgorithmType="typeAny" w:cryptAlgorithmSid="14" w:cryptSpinCount="100000" w:hash="wraurXbHFcM1iIqTUuoKWwA52y5780jX7OLaUzBHAi3RFV9U6ioxdV592z2uyOj+cUMo5+1ICFN2TkGxHnC7rQ==" w:salt="hU/vrFXk9iJ3L4hqIVyMr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6C37"/>
    <w:rsid w:val="000023F9"/>
    <w:rsid w:val="000223DD"/>
    <w:rsid w:val="00031CAA"/>
    <w:rsid w:val="00037AD0"/>
    <w:rsid w:val="00084936"/>
    <w:rsid w:val="00092F39"/>
    <w:rsid w:val="000A2717"/>
    <w:rsid w:val="000B2C0A"/>
    <w:rsid w:val="000C3F03"/>
    <w:rsid w:val="000E14D8"/>
    <w:rsid w:val="000E5D3A"/>
    <w:rsid w:val="000F66BC"/>
    <w:rsid w:val="001158BB"/>
    <w:rsid w:val="0012426E"/>
    <w:rsid w:val="0015161A"/>
    <w:rsid w:val="00156B0A"/>
    <w:rsid w:val="001570CD"/>
    <w:rsid w:val="001660DE"/>
    <w:rsid w:val="00184BD2"/>
    <w:rsid w:val="0019234A"/>
    <w:rsid w:val="001A25D6"/>
    <w:rsid w:val="001C3C7C"/>
    <w:rsid w:val="001C52C0"/>
    <w:rsid w:val="001C6EFA"/>
    <w:rsid w:val="001E2E05"/>
    <w:rsid w:val="001E77C9"/>
    <w:rsid w:val="001F2CF5"/>
    <w:rsid w:val="00217F06"/>
    <w:rsid w:val="00222DC0"/>
    <w:rsid w:val="00227F28"/>
    <w:rsid w:val="0023134B"/>
    <w:rsid w:val="00245809"/>
    <w:rsid w:val="002645D9"/>
    <w:rsid w:val="00277075"/>
    <w:rsid w:val="002824B5"/>
    <w:rsid w:val="00292D4B"/>
    <w:rsid w:val="002A7365"/>
    <w:rsid w:val="002B4CA7"/>
    <w:rsid w:val="002C409A"/>
    <w:rsid w:val="002C4132"/>
    <w:rsid w:val="002C7851"/>
    <w:rsid w:val="002E523A"/>
    <w:rsid w:val="002E6C37"/>
    <w:rsid w:val="002F2081"/>
    <w:rsid w:val="002F212A"/>
    <w:rsid w:val="002F61C7"/>
    <w:rsid w:val="00300D75"/>
    <w:rsid w:val="00306422"/>
    <w:rsid w:val="003271FE"/>
    <w:rsid w:val="00330915"/>
    <w:rsid w:val="003345B8"/>
    <w:rsid w:val="00341A34"/>
    <w:rsid w:val="00342E68"/>
    <w:rsid w:val="00350469"/>
    <w:rsid w:val="0035602A"/>
    <w:rsid w:val="00361318"/>
    <w:rsid w:val="00361C26"/>
    <w:rsid w:val="00364955"/>
    <w:rsid w:val="00382632"/>
    <w:rsid w:val="00386AB5"/>
    <w:rsid w:val="003C3FFF"/>
    <w:rsid w:val="003C4678"/>
    <w:rsid w:val="003D6D51"/>
    <w:rsid w:val="003E45F6"/>
    <w:rsid w:val="003F70D2"/>
    <w:rsid w:val="003F7F09"/>
    <w:rsid w:val="00415695"/>
    <w:rsid w:val="004342AA"/>
    <w:rsid w:val="00443066"/>
    <w:rsid w:val="004431C1"/>
    <w:rsid w:val="00446E91"/>
    <w:rsid w:val="00457CB5"/>
    <w:rsid w:val="00464662"/>
    <w:rsid w:val="00471A4E"/>
    <w:rsid w:val="00473FE6"/>
    <w:rsid w:val="00477E2D"/>
    <w:rsid w:val="00480479"/>
    <w:rsid w:val="00496D14"/>
    <w:rsid w:val="004B0866"/>
    <w:rsid w:val="004B720C"/>
    <w:rsid w:val="004C0093"/>
    <w:rsid w:val="004E4C5F"/>
    <w:rsid w:val="004F2F76"/>
    <w:rsid w:val="005066AD"/>
    <w:rsid w:val="0050787D"/>
    <w:rsid w:val="005248D1"/>
    <w:rsid w:val="00530445"/>
    <w:rsid w:val="00533A33"/>
    <w:rsid w:val="00545E5D"/>
    <w:rsid w:val="0056484C"/>
    <w:rsid w:val="005674C3"/>
    <w:rsid w:val="00581275"/>
    <w:rsid w:val="00590F79"/>
    <w:rsid w:val="005A78E8"/>
    <w:rsid w:val="005B6D67"/>
    <w:rsid w:val="005E33DD"/>
    <w:rsid w:val="005E3E98"/>
    <w:rsid w:val="005E703B"/>
    <w:rsid w:val="00605977"/>
    <w:rsid w:val="00612784"/>
    <w:rsid w:val="00613970"/>
    <w:rsid w:val="00632D48"/>
    <w:rsid w:val="00633572"/>
    <w:rsid w:val="00634DA9"/>
    <w:rsid w:val="00646209"/>
    <w:rsid w:val="006475B2"/>
    <w:rsid w:val="00653ABF"/>
    <w:rsid w:val="006734F5"/>
    <w:rsid w:val="00674EA3"/>
    <w:rsid w:val="006837A3"/>
    <w:rsid w:val="00684913"/>
    <w:rsid w:val="00686FD1"/>
    <w:rsid w:val="006B6DF8"/>
    <w:rsid w:val="006D243D"/>
    <w:rsid w:val="006E3AF4"/>
    <w:rsid w:val="00743A22"/>
    <w:rsid w:val="0075182A"/>
    <w:rsid w:val="00752EC2"/>
    <w:rsid w:val="00757D94"/>
    <w:rsid w:val="00792967"/>
    <w:rsid w:val="007A01C5"/>
    <w:rsid w:val="007A1513"/>
    <w:rsid w:val="007A24B3"/>
    <w:rsid w:val="007A613D"/>
    <w:rsid w:val="007A6773"/>
    <w:rsid w:val="007B37EA"/>
    <w:rsid w:val="007D0600"/>
    <w:rsid w:val="007D328D"/>
    <w:rsid w:val="007D45D0"/>
    <w:rsid w:val="007D4906"/>
    <w:rsid w:val="007E5085"/>
    <w:rsid w:val="007F13B0"/>
    <w:rsid w:val="008013BA"/>
    <w:rsid w:val="00801742"/>
    <w:rsid w:val="00803B37"/>
    <w:rsid w:val="008149D5"/>
    <w:rsid w:val="008310A5"/>
    <w:rsid w:val="00843F0D"/>
    <w:rsid w:val="00844842"/>
    <w:rsid w:val="0087436A"/>
    <w:rsid w:val="00882CBB"/>
    <w:rsid w:val="00884F87"/>
    <w:rsid w:val="00887367"/>
    <w:rsid w:val="00892923"/>
    <w:rsid w:val="008974B4"/>
    <w:rsid w:val="008A3D72"/>
    <w:rsid w:val="008B53FD"/>
    <w:rsid w:val="008D69CA"/>
    <w:rsid w:val="008E666D"/>
    <w:rsid w:val="008E7F50"/>
    <w:rsid w:val="008F781D"/>
    <w:rsid w:val="009138F5"/>
    <w:rsid w:val="009168F5"/>
    <w:rsid w:val="00924E6F"/>
    <w:rsid w:val="00961627"/>
    <w:rsid w:val="00975659"/>
    <w:rsid w:val="00985E14"/>
    <w:rsid w:val="00993756"/>
    <w:rsid w:val="009B2480"/>
    <w:rsid w:val="009E00C7"/>
    <w:rsid w:val="009F1D98"/>
    <w:rsid w:val="009F4301"/>
    <w:rsid w:val="009F724C"/>
    <w:rsid w:val="00A0100F"/>
    <w:rsid w:val="00A40582"/>
    <w:rsid w:val="00A5088E"/>
    <w:rsid w:val="00A53785"/>
    <w:rsid w:val="00A607FF"/>
    <w:rsid w:val="00A6100D"/>
    <w:rsid w:val="00A7709D"/>
    <w:rsid w:val="00A915D5"/>
    <w:rsid w:val="00A926E9"/>
    <w:rsid w:val="00A970B4"/>
    <w:rsid w:val="00AA24BB"/>
    <w:rsid w:val="00AA2714"/>
    <w:rsid w:val="00AA2A95"/>
    <w:rsid w:val="00AA4CC4"/>
    <w:rsid w:val="00AA524D"/>
    <w:rsid w:val="00AA75E4"/>
    <w:rsid w:val="00AB5B82"/>
    <w:rsid w:val="00AC0028"/>
    <w:rsid w:val="00AC3809"/>
    <w:rsid w:val="00AD1398"/>
    <w:rsid w:val="00AD7662"/>
    <w:rsid w:val="00AF79EA"/>
    <w:rsid w:val="00B1071F"/>
    <w:rsid w:val="00B12283"/>
    <w:rsid w:val="00B23290"/>
    <w:rsid w:val="00B23976"/>
    <w:rsid w:val="00B31834"/>
    <w:rsid w:val="00B64A6E"/>
    <w:rsid w:val="00B81061"/>
    <w:rsid w:val="00B822D0"/>
    <w:rsid w:val="00B841E7"/>
    <w:rsid w:val="00B84C27"/>
    <w:rsid w:val="00BA3907"/>
    <w:rsid w:val="00BB0CA5"/>
    <w:rsid w:val="00BB427E"/>
    <w:rsid w:val="00BB562B"/>
    <w:rsid w:val="00BB7A29"/>
    <w:rsid w:val="00BC4599"/>
    <w:rsid w:val="00BC7685"/>
    <w:rsid w:val="00BD4B9D"/>
    <w:rsid w:val="00BE7A47"/>
    <w:rsid w:val="00BF7CDA"/>
    <w:rsid w:val="00C06EC0"/>
    <w:rsid w:val="00C11A09"/>
    <w:rsid w:val="00C269F8"/>
    <w:rsid w:val="00C27E91"/>
    <w:rsid w:val="00C35014"/>
    <w:rsid w:val="00C44CAC"/>
    <w:rsid w:val="00C4672C"/>
    <w:rsid w:val="00C52014"/>
    <w:rsid w:val="00C623A4"/>
    <w:rsid w:val="00C65DC0"/>
    <w:rsid w:val="00C725DF"/>
    <w:rsid w:val="00C74CCC"/>
    <w:rsid w:val="00C751D5"/>
    <w:rsid w:val="00C77ECB"/>
    <w:rsid w:val="00C90082"/>
    <w:rsid w:val="00CA029F"/>
    <w:rsid w:val="00CA3CC0"/>
    <w:rsid w:val="00CB1777"/>
    <w:rsid w:val="00CB400A"/>
    <w:rsid w:val="00CD03A7"/>
    <w:rsid w:val="00CF15F5"/>
    <w:rsid w:val="00CF7558"/>
    <w:rsid w:val="00D101AC"/>
    <w:rsid w:val="00D21FBF"/>
    <w:rsid w:val="00D25DF5"/>
    <w:rsid w:val="00D73945"/>
    <w:rsid w:val="00D769B0"/>
    <w:rsid w:val="00D90667"/>
    <w:rsid w:val="00D96D24"/>
    <w:rsid w:val="00DB1C2D"/>
    <w:rsid w:val="00DC5E51"/>
    <w:rsid w:val="00DD590D"/>
    <w:rsid w:val="00DE5965"/>
    <w:rsid w:val="00E000EB"/>
    <w:rsid w:val="00E2324D"/>
    <w:rsid w:val="00E3071E"/>
    <w:rsid w:val="00E36829"/>
    <w:rsid w:val="00E453FB"/>
    <w:rsid w:val="00E54EC0"/>
    <w:rsid w:val="00E91ADB"/>
    <w:rsid w:val="00E97BE4"/>
    <w:rsid w:val="00EA662D"/>
    <w:rsid w:val="00ED0FB1"/>
    <w:rsid w:val="00ED3303"/>
    <w:rsid w:val="00ED39E0"/>
    <w:rsid w:val="00EF7E1F"/>
    <w:rsid w:val="00F01C3A"/>
    <w:rsid w:val="00F14EE2"/>
    <w:rsid w:val="00F176D1"/>
    <w:rsid w:val="00F21FCB"/>
    <w:rsid w:val="00F35C4E"/>
    <w:rsid w:val="00F47355"/>
    <w:rsid w:val="00F556E8"/>
    <w:rsid w:val="00F82FA0"/>
    <w:rsid w:val="00F856FE"/>
    <w:rsid w:val="00F971FC"/>
    <w:rsid w:val="00FA0AA8"/>
    <w:rsid w:val="00FD0623"/>
    <w:rsid w:val="00FE09B4"/>
    <w:rsid w:val="00FE278F"/>
    <w:rsid w:val="00FE6EF2"/>
    <w:rsid w:val="00FE7A57"/>
    <w:rsid w:val="00FF6927"/>
    <w:rsid w:val="5BA8162A"/>
    <w:rsid w:val="64B6054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8201E2"/>
  <w15:chartTrackingRefBased/>
  <w15:docId w15:val="{BE92D88E-F873-414D-A5AD-EBFF0615F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E6C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2E6C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2E6C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E6C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E6C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E6C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E6C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E6C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E6C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6C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2E6C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2E6C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E6C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E6C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E6C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E6C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E6C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E6C37"/>
    <w:rPr>
      <w:rFonts w:eastAsiaTheme="majorEastAsia" w:cstheme="majorBidi"/>
      <w:color w:val="272727" w:themeColor="text1" w:themeTint="D8"/>
    </w:rPr>
  </w:style>
  <w:style w:type="paragraph" w:styleId="Title">
    <w:name w:val="Title"/>
    <w:basedOn w:val="Normal"/>
    <w:next w:val="Normal"/>
    <w:link w:val="TitleChar"/>
    <w:uiPriority w:val="10"/>
    <w:qFormat/>
    <w:rsid w:val="002E6C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E6C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E6C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E6C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E6C37"/>
    <w:pPr>
      <w:spacing w:before="160"/>
      <w:jc w:val="center"/>
    </w:pPr>
    <w:rPr>
      <w:i/>
      <w:iCs/>
      <w:color w:val="404040" w:themeColor="text1" w:themeTint="BF"/>
    </w:rPr>
  </w:style>
  <w:style w:type="character" w:customStyle="1" w:styleId="QuoteChar">
    <w:name w:val="Quote Char"/>
    <w:basedOn w:val="DefaultParagraphFont"/>
    <w:link w:val="Quote"/>
    <w:uiPriority w:val="29"/>
    <w:rsid w:val="002E6C37"/>
    <w:rPr>
      <w:i/>
      <w:iCs/>
      <w:color w:val="404040" w:themeColor="text1" w:themeTint="BF"/>
    </w:rPr>
  </w:style>
  <w:style w:type="paragraph" w:styleId="ListParagraph">
    <w:name w:val="List Paragraph"/>
    <w:basedOn w:val="Normal"/>
    <w:uiPriority w:val="34"/>
    <w:qFormat/>
    <w:rsid w:val="002E6C37"/>
    <w:pPr>
      <w:ind w:left="720"/>
      <w:contextualSpacing/>
    </w:pPr>
  </w:style>
  <w:style w:type="character" w:styleId="IntenseEmphasis">
    <w:name w:val="Intense Emphasis"/>
    <w:basedOn w:val="DefaultParagraphFont"/>
    <w:uiPriority w:val="21"/>
    <w:qFormat/>
    <w:rsid w:val="002E6C37"/>
    <w:rPr>
      <w:i/>
      <w:iCs/>
      <w:color w:val="0F4761" w:themeColor="accent1" w:themeShade="BF"/>
    </w:rPr>
  </w:style>
  <w:style w:type="paragraph" w:styleId="IntenseQuote">
    <w:name w:val="Intense Quote"/>
    <w:basedOn w:val="Normal"/>
    <w:next w:val="Normal"/>
    <w:link w:val="IntenseQuoteChar"/>
    <w:uiPriority w:val="30"/>
    <w:qFormat/>
    <w:rsid w:val="002E6C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E6C37"/>
    <w:rPr>
      <w:i/>
      <w:iCs/>
      <w:color w:val="0F4761" w:themeColor="accent1" w:themeShade="BF"/>
    </w:rPr>
  </w:style>
  <w:style w:type="character" w:styleId="IntenseReference">
    <w:name w:val="Intense Reference"/>
    <w:basedOn w:val="DefaultParagraphFont"/>
    <w:uiPriority w:val="32"/>
    <w:qFormat/>
    <w:rsid w:val="002E6C37"/>
    <w:rPr>
      <w:b/>
      <w:bCs/>
      <w:smallCaps/>
      <w:color w:val="0F4761" w:themeColor="accent1" w:themeShade="BF"/>
      <w:spacing w:val="5"/>
    </w:rPr>
  </w:style>
  <w:style w:type="character" w:styleId="Hyperlink">
    <w:name w:val="Hyperlink"/>
    <w:basedOn w:val="DefaultParagraphFont"/>
    <w:uiPriority w:val="99"/>
    <w:unhideWhenUsed/>
    <w:rsid w:val="00C751D5"/>
    <w:rPr>
      <w:color w:val="0000FF"/>
      <w:u w:val="single"/>
    </w:rPr>
  </w:style>
  <w:style w:type="character" w:styleId="FollowedHyperlink">
    <w:name w:val="FollowedHyperlink"/>
    <w:basedOn w:val="DefaultParagraphFont"/>
    <w:uiPriority w:val="99"/>
    <w:semiHidden/>
    <w:unhideWhenUsed/>
    <w:rsid w:val="001A25D6"/>
    <w:rPr>
      <w:color w:val="96607D" w:themeColor="followedHyperlink"/>
      <w:u w:val="single"/>
    </w:rPr>
  </w:style>
  <w:style w:type="character" w:styleId="UnresolvedMention">
    <w:name w:val="Unresolved Mention"/>
    <w:basedOn w:val="DefaultParagraphFont"/>
    <w:uiPriority w:val="99"/>
    <w:semiHidden/>
    <w:unhideWhenUsed/>
    <w:rsid w:val="002F61C7"/>
    <w:rPr>
      <w:color w:val="605E5C"/>
      <w:shd w:val="clear" w:color="auto" w:fill="E1DFDD"/>
    </w:rPr>
  </w:style>
  <w:style w:type="character" w:styleId="CommentReference">
    <w:name w:val="annotation reference"/>
    <w:basedOn w:val="DefaultParagraphFont"/>
    <w:uiPriority w:val="99"/>
    <w:semiHidden/>
    <w:unhideWhenUsed/>
    <w:rsid w:val="00BD4B9D"/>
    <w:rPr>
      <w:sz w:val="16"/>
      <w:szCs w:val="16"/>
    </w:rPr>
  </w:style>
  <w:style w:type="paragraph" w:styleId="CommentText">
    <w:name w:val="annotation text"/>
    <w:basedOn w:val="Normal"/>
    <w:link w:val="CommentTextChar"/>
    <w:uiPriority w:val="99"/>
    <w:unhideWhenUsed/>
    <w:rsid w:val="00BD4B9D"/>
    <w:pPr>
      <w:spacing w:line="240" w:lineRule="auto"/>
    </w:pPr>
    <w:rPr>
      <w:sz w:val="20"/>
      <w:szCs w:val="20"/>
    </w:rPr>
  </w:style>
  <w:style w:type="character" w:customStyle="1" w:styleId="CommentTextChar">
    <w:name w:val="Comment Text Char"/>
    <w:basedOn w:val="DefaultParagraphFont"/>
    <w:link w:val="CommentText"/>
    <w:uiPriority w:val="99"/>
    <w:rsid w:val="00BD4B9D"/>
    <w:rPr>
      <w:sz w:val="20"/>
      <w:szCs w:val="20"/>
    </w:rPr>
  </w:style>
  <w:style w:type="paragraph" w:styleId="CommentSubject">
    <w:name w:val="annotation subject"/>
    <w:basedOn w:val="CommentText"/>
    <w:next w:val="CommentText"/>
    <w:link w:val="CommentSubjectChar"/>
    <w:uiPriority w:val="99"/>
    <w:semiHidden/>
    <w:unhideWhenUsed/>
    <w:rsid w:val="00BD4B9D"/>
    <w:rPr>
      <w:b/>
      <w:bCs/>
    </w:rPr>
  </w:style>
  <w:style w:type="character" w:customStyle="1" w:styleId="CommentSubjectChar">
    <w:name w:val="Comment Subject Char"/>
    <w:basedOn w:val="CommentTextChar"/>
    <w:link w:val="CommentSubject"/>
    <w:uiPriority w:val="99"/>
    <w:semiHidden/>
    <w:rsid w:val="00BD4B9D"/>
    <w:rPr>
      <w:b/>
      <w:bCs/>
      <w:sz w:val="20"/>
      <w:szCs w:val="20"/>
    </w:rPr>
  </w:style>
  <w:style w:type="table" w:styleId="TableGrid">
    <w:name w:val="Table Grid"/>
    <w:basedOn w:val="TableNormal"/>
    <w:uiPriority w:val="39"/>
    <w:rsid w:val="009F430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F4301"/>
    <w:pPr>
      <w:autoSpaceDE w:val="0"/>
      <w:autoSpaceDN w:val="0"/>
      <w:adjustRightInd w:val="0"/>
      <w:spacing w:after="0" w:line="240" w:lineRule="auto"/>
    </w:pPr>
    <w:rPr>
      <w:rFonts w:ascii="Calibri" w:hAnsi="Calibri" w:cs="Calibri"/>
      <w:color w:val="000000"/>
      <w:kern w:val="0"/>
      <w:sz w:val="24"/>
      <w:szCs w:val="24"/>
    </w:rPr>
  </w:style>
  <w:style w:type="paragraph" w:styleId="Header">
    <w:name w:val="header"/>
    <w:basedOn w:val="Normal"/>
    <w:link w:val="HeaderChar"/>
    <w:uiPriority w:val="99"/>
    <w:unhideWhenUsed/>
    <w:rsid w:val="00752EC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2EC2"/>
  </w:style>
  <w:style w:type="paragraph" w:styleId="Footer">
    <w:name w:val="footer"/>
    <w:basedOn w:val="Normal"/>
    <w:link w:val="FooterChar"/>
    <w:uiPriority w:val="99"/>
    <w:unhideWhenUsed/>
    <w:rsid w:val="00752EC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2EC2"/>
  </w:style>
  <w:style w:type="paragraph" w:styleId="Revision">
    <w:name w:val="Revision"/>
    <w:hidden/>
    <w:uiPriority w:val="99"/>
    <w:semiHidden/>
    <w:rsid w:val="005674C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4651022">
      <w:bodyDiv w:val="1"/>
      <w:marLeft w:val="0"/>
      <w:marRight w:val="0"/>
      <w:marTop w:val="0"/>
      <w:marBottom w:val="0"/>
      <w:divBdr>
        <w:top w:val="none" w:sz="0" w:space="0" w:color="auto"/>
        <w:left w:val="none" w:sz="0" w:space="0" w:color="auto"/>
        <w:bottom w:val="none" w:sz="0" w:space="0" w:color="auto"/>
        <w:right w:val="none" w:sz="0" w:space="0" w:color="auto"/>
      </w:divBdr>
    </w:div>
    <w:div w:id="1764107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clhealthandcare.org.uk/our-working-areas/medicines-optimisation/medicine-pathways-guidelines-position-statements/" TargetMode="External"/><Relationship Id="rId18" Type="http://schemas.openxmlformats.org/officeDocument/2006/relationships/hyperlink" Target="https://www.england.nhs.uk/london/wp-content/uploads/sites/8/2022/10/London-type-1-diabetes-CGM-access-Device-list-LCEG-approved-Oct-2022-1.pdf" TargetMode="External"/><Relationship Id="rId26" Type="http://schemas.openxmlformats.org/officeDocument/2006/relationships/hyperlink" Target="https://www.freestyle.abbott/uk-en/support/contact.html" TargetMode="External"/><Relationship Id="rId39" Type="http://schemas.openxmlformats.org/officeDocument/2006/relationships/hyperlink" Target="https://dexcom-intl.custhelp.com/app/support_request/." TargetMode="External"/><Relationship Id="rId21" Type="http://schemas.openxmlformats.org/officeDocument/2006/relationships/hyperlink" Target="https://www.nice.org.uk/guidance/ta943" TargetMode="External"/><Relationship Id="rId34" Type="http://schemas.openxmlformats.org/officeDocument/2006/relationships/hyperlink" Target="https://www.dexcom.com/en-gb/contact-us-direct" TargetMode="External"/><Relationship Id="rId42" Type="http://schemas.openxmlformats.org/officeDocument/2006/relationships/hyperlink" Target="https://www.youtube.com/watch?v=lh506E91euU" TargetMode="Externa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nclhealthandcare.org.uk/our-working-areas/medicines-optimisation/medicine-pathways-guidelines-position-statements/" TargetMode="External"/><Relationship Id="rId20" Type="http://schemas.openxmlformats.org/officeDocument/2006/relationships/hyperlink" Target="https://mcusercontent.com/7e7659db46e568cca5e047f43/files/aaad1f73-ee8e-2e07-ceed-900458a8e880/HCL_technologies.pdf" TargetMode="External"/><Relationship Id="rId29" Type="http://schemas.openxmlformats.org/officeDocument/2006/relationships/hyperlink" Target="https://www.freestyle.abbott/uk-en/support/contact.html" TargetMode="External"/><Relationship Id="rId41" Type="http://schemas.openxmlformats.org/officeDocument/2006/relationships/hyperlink" Target="https://uk.provider.dexcom.com/dexcom-pharmacy-faq"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gov.uk/government/publications/assessing-fitness-to-drive-a-guide-for-medical-professionals" TargetMode="External"/><Relationship Id="rId24" Type="http://schemas.openxmlformats.org/officeDocument/2006/relationships/footer" Target="footer1.xml"/><Relationship Id="rId32" Type="http://schemas.openxmlformats.org/officeDocument/2006/relationships/hyperlink" Target="https://www.youtube.com/watch?v=IZM0JLflh2A" TargetMode="External"/><Relationship Id="rId37" Type="http://schemas.openxmlformats.org/officeDocument/2006/relationships/hyperlink" Target="https://uk.provider.dexcom.com/dexcom-pharmacy-faq" TargetMode="External"/><Relationship Id="rId40" Type="http://schemas.openxmlformats.org/officeDocument/2006/relationships/hyperlink" Target="https://uk.provider.dexcom.com" TargetMode="External"/><Relationship Id="rId5" Type="http://schemas.openxmlformats.org/officeDocument/2006/relationships/styles" Target="styles.xml"/><Relationship Id="rId15" Type="http://schemas.openxmlformats.org/officeDocument/2006/relationships/hyperlink" Target="https://nclhealthandcare.org.uk/our-working-areas/medicines-optimisation/medicine-pathways-guidelines-position-statements/" TargetMode="External"/><Relationship Id="rId23" Type="http://schemas.openxmlformats.org/officeDocument/2006/relationships/header" Target="header1.xml"/><Relationship Id="rId28" Type="http://schemas.openxmlformats.org/officeDocument/2006/relationships/hyperlink" Target="https://www.youtube.com/watch?v=qzM_sFnwgEc" TargetMode="External"/><Relationship Id="rId36" Type="http://schemas.openxmlformats.org/officeDocument/2006/relationships/hyperlink" Target="https://gps.northcentrallondon.icb.nhs.uk/prescribing-guidelines/diabetes-blood-glucose-ketone-monitoring-for-adults-with-diabetes" TargetMode="External"/><Relationship Id="rId10" Type="http://schemas.openxmlformats.org/officeDocument/2006/relationships/hyperlink" Target="https://www.gov.uk/government/publications/assessing-fitness-to-drive-a-guide-for-medical-professionals" TargetMode="External"/><Relationship Id="rId19" Type="http://schemas.openxmlformats.org/officeDocument/2006/relationships/hyperlink" Target="https://www.england.nhs.uk/london/wp-content/uploads/sites/8/2022/10/London-type-1-diabetes-CGM-access-written-pathway-LCEG-approved-Oct-2022-1.pdf" TargetMode="External"/><Relationship Id="rId31" Type="http://schemas.openxmlformats.org/officeDocument/2006/relationships/hyperlink" Target="https://freestylelibrepharmacyportal.co.uk/" TargetMode="External"/><Relationship Id="rId44"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nclhealthandcare.org.uk/our-working-areas/medicines-optimisation/medicine-pathways-guidelines-position-statements/" TargetMode="External"/><Relationship Id="rId22" Type="http://schemas.openxmlformats.org/officeDocument/2006/relationships/hyperlink" Target="https://www.nice.org.uk/guidance/ng17" TargetMode="External"/><Relationship Id="rId27" Type="http://schemas.openxmlformats.org/officeDocument/2006/relationships/hyperlink" Target="https://freestylelibrepharmacyportal.co.uk/" TargetMode="External"/><Relationship Id="rId30" Type="http://schemas.openxmlformats.org/officeDocument/2006/relationships/hyperlink" Target="https://www.freestyle.abbott/uk-en/support/contact.html" TargetMode="External"/><Relationship Id="rId35" Type="http://schemas.openxmlformats.org/officeDocument/2006/relationships/hyperlink" Target="https://gps.northcentrallondon.icb.nhs.uk/prescribing-guidelines/diabetes-blood-glucose-ketone-monitoring-for-adults-with-diabetes" TargetMode="External"/><Relationship Id="rId43" Type="http://schemas.openxmlformats.org/officeDocument/2006/relationships/fontTable" Target="fontTable.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s://nclhealthandcare.org.uk/wp-content/uploads/2024/07/6_Blood_glucose_ketone_monitoring.pdf" TargetMode="External"/><Relationship Id="rId17" Type="http://schemas.openxmlformats.org/officeDocument/2006/relationships/hyperlink" Target="https://www.gov.uk/government/publications/assessing-fitness-to-drive-a-guide-for-medical-professionals" TargetMode="External"/><Relationship Id="rId25" Type="http://schemas.openxmlformats.org/officeDocument/2006/relationships/hyperlink" Target="https://www.freestyle.abbott/uk-en/support/contact.html" TargetMode="External"/><Relationship Id="rId33" Type="http://schemas.openxmlformats.org/officeDocument/2006/relationships/hyperlink" Target="https://www.freestyle.abbott/uk-en/getting-started/sampling.html" TargetMode="External"/><Relationship Id="rId38" Type="http://schemas.openxmlformats.org/officeDocument/2006/relationships/hyperlink" Target="https://www.youtube.com/watch?v=lh506E91eu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CBC24C0075BAD448BB35EB0D0C61B63" ma:contentTypeVersion="6" ma:contentTypeDescription="Create a new document." ma:contentTypeScope="" ma:versionID="5fa52072c7cef7a53d52d23fb0186515">
  <xsd:schema xmlns:xsd="http://www.w3.org/2001/XMLSchema" xmlns:xs="http://www.w3.org/2001/XMLSchema" xmlns:p="http://schemas.microsoft.com/office/2006/metadata/properties" xmlns:ns2="dab483eb-9c90-495c-8705-6b76b3bdfbd7" xmlns:ns3="3f8f8882-9043-4b1e-b91f-be5da3edfe21" targetNamespace="http://schemas.microsoft.com/office/2006/metadata/properties" ma:root="true" ma:fieldsID="acd64a50fc8ccf28c4228aaf47ddfb5f" ns2:_="" ns3:_="">
    <xsd:import namespace="dab483eb-9c90-495c-8705-6b76b3bdfbd7"/>
    <xsd:import namespace="3f8f8882-9043-4b1e-b91f-be5da3edfe2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b483eb-9c90-495c-8705-6b76b3bdfb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f8f8882-9043-4b1e-b91f-be5da3edfe2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930027D-226F-4B85-90F3-3FDCCD24B6F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36BA6F5-7AF4-4697-8A24-E911F2B73210}">
  <ds:schemaRefs>
    <ds:schemaRef ds:uri="http://schemas.microsoft.com/sharepoint/v3/contenttype/forms"/>
  </ds:schemaRefs>
</ds:datastoreItem>
</file>

<file path=customXml/itemProps3.xml><?xml version="1.0" encoding="utf-8"?>
<ds:datastoreItem xmlns:ds="http://schemas.openxmlformats.org/officeDocument/2006/customXml" ds:itemID="{4D6936D6-86A7-44DE-A5C4-FC1FD92C64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b483eb-9c90-495c-8705-6b76b3bdfbd7"/>
    <ds:schemaRef ds:uri="3f8f8882-9043-4b1e-b91f-be5da3edfe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6</Pages>
  <Words>2330</Words>
  <Characters>13285</Characters>
  <Application>Microsoft Office Word</Application>
  <DocSecurity>8</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Salma Jalil</dc:creator>
  <cp:keywords/>
  <dc:description/>
  <cp:lastModifiedBy>Salma Jalil</cp:lastModifiedBy>
  <cp:revision>9</cp:revision>
  <dcterms:created xsi:type="dcterms:W3CDTF">2025-01-16T19:46:00Z</dcterms:created>
  <dcterms:modified xsi:type="dcterms:W3CDTF">2025-01-23T17:22:00Z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0x0101003CBC24C0075BAD448BB35EB0D0C61B63</vt:lpwstr>
  </property>
</Properties>
</file>