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67E3" w14:textId="77777777" w:rsidR="00E45671" w:rsidRDefault="00C307A1">
      <w:pPr>
        <w:pStyle w:val="Title"/>
      </w:pPr>
      <w:r>
        <w:rPr>
          <w:color w:val="0064B7"/>
        </w:rPr>
        <w:t>Modern Slavery and Human Trafficking</w:t>
      </w:r>
      <w:r>
        <w:rPr>
          <w:color w:val="0064B7"/>
          <w:spacing w:val="-106"/>
        </w:rPr>
        <w:t xml:space="preserve"> </w:t>
      </w:r>
      <w:r>
        <w:rPr>
          <w:color w:val="0064B7"/>
        </w:rPr>
        <w:t>Statement</w:t>
      </w:r>
    </w:p>
    <w:p w14:paraId="16FA4303" w14:textId="53CA650C" w:rsidR="00E45671" w:rsidRDefault="00C307A1">
      <w:pPr>
        <w:pStyle w:val="BodyText"/>
        <w:spacing w:before="117"/>
        <w:ind w:right="122" w:firstLine="0"/>
      </w:pPr>
      <w:r>
        <w:rPr>
          <w:color w:val="464647"/>
        </w:rPr>
        <w:t>This statement is made pursuant to Section 54 (6)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of the Modern Slavery Act 2015) and</w:t>
      </w:r>
      <w:r>
        <w:rPr>
          <w:color w:val="464647"/>
          <w:spacing w:val="-61"/>
        </w:rPr>
        <w:t xml:space="preserve"> </w:t>
      </w:r>
      <w:r>
        <w:rPr>
          <w:color w:val="464647"/>
        </w:rPr>
        <w:t>constitutes our slavery and human trafficking statement for the financial year ending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March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31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2025.</w:t>
      </w:r>
    </w:p>
    <w:p w14:paraId="19E991E0" w14:textId="77777777" w:rsidR="00E45671" w:rsidRDefault="00E45671">
      <w:pPr>
        <w:pStyle w:val="BodyText"/>
        <w:spacing w:before="2"/>
        <w:ind w:left="0" w:firstLine="0"/>
        <w:rPr>
          <w:sz w:val="26"/>
        </w:rPr>
      </w:pPr>
    </w:p>
    <w:p w14:paraId="308DF24D" w14:textId="4FFE3197" w:rsidR="00E45671" w:rsidRDefault="00C307A1">
      <w:pPr>
        <w:pStyle w:val="BodyText"/>
        <w:ind w:right="122" w:firstLine="0"/>
      </w:pPr>
      <w:r>
        <w:rPr>
          <w:color w:val="464647"/>
        </w:rPr>
        <w:t>North Central London Integrated Care Board (NCL ICB)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has a zero tolerance approach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to</w:t>
      </w:r>
      <w:r>
        <w:rPr>
          <w:color w:val="464647"/>
          <w:spacing w:val="-3"/>
        </w:rPr>
        <w:t xml:space="preserve"> </w:t>
      </w:r>
      <w:r>
        <w:rPr>
          <w:color w:val="464647"/>
        </w:rPr>
        <w:t>preventing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slavery</w:t>
      </w:r>
      <w:r>
        <w:rPr>
          <w:color w:val="464647"/>
          <w:spacing w:val="-4"/>
        </w:rPr>
        <w:t xml:space="preserve"> </w:t>
      </w:r>
      <w:r>
        <w:rPr>
          <w:color w:val="464647"/>
        </w:rPr>
        <w:t>and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human</w:t>
      </w:r>
      <w:r>
        <w:rPr>
          <w:color w:val="464647"/>
          <w:spacing w:val="-3"/>
        </w:rPr>
        <w:t xml:space="preserve"> </w:t>
      </w:r>
      <w:r>
        <w:rPr>
          <w:color w:val="464647"/>
        </w:rPr>
        <w:t>trafficking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in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its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corporate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activities,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and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to</w:t>
      </w:r>
      <w:r>
        <w:rPr>
          <w:color w:val="464647"/>
          <w:spacing w:val="-3"/>
        </w:rPr>
        <w:t xml:space="preserve"> </w:t>
      </w:r>
      <w:r>
        <w:rPr>
          <w:color w:val="464647"/>
        </w:rPr>
        <w:t>ensuring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that its commissioned services (and where applicable, supply chains) are free from slavery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and human trafficking. The ICB acknowledges the provisions set out in the Modern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Slavery Act (2015), and will ensure the organisation is open and works in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transparency and effectively utilizes its own due diligence, and that there is no evidence of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acts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of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modern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slavery or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human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trafficking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within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the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organisation.</w:t>
      </w:r>
    </w:p>
    <w:p w14:paraId="50954917" w14:textId="77777777" w:rsidR="00E45671" w:rsidRDefault="00E45671">
      <w:pPr>
        <w:pStyle w:val="BodyText"/>
        <w:spacing w:before="2"/>
        <w:ind w:left="0" w:firstLine="0"/>
        <w:rPr>
          <w:sz w:val="26"/>
        </w:rPr>
      </w:pPr>
    </w:p>
    <w:p w14:paraId="0A21DE63" w14:textId="77777777" w:rsidR="00E45671" w:rsidRDefault="00C307A1">
      <w:pPr>
        <w:pStyle w:val="Heading1"/>
      </w:pPr>
      <w:r>
        <w:rPr>
          <w:color w:val="2F3741"/>
        </w:rPr>
        <w:t>Our</w:t>
      </w:r>
      <w:r>
        <w:rPr>
          <w:color w:val="2F3741"/>
          <w:spacing w:val="-3"/>
        </w:rPr>
        <w:t xml:space="preserve"> </w:t>
      </w:r>
      <w:r>
        <w:rPr>
          <w:color w:val="2F3741"/>
        </w:rPr>
        <w:t>commitment</w:t>
      </w:r>
      <w:r>
        <w:rPr>
          <w:color w:val="2F3741"/>
          <w:spacing w:val="-2"/>
        </w:rPr>
        <w:t xml:space="preserve"> </w:t>
      </w:r>
      <w:r>
        <w:rPr>
          <w:color w:val="2F3741"/>
        </w:rPr>
        <w:t>to</w:t>
      </w:r>
      <w:r>
        <w:rPr>
          <w:color w:val="2F3741"/>
          <w:spacing w:val="-2"/>
        </w:rPr>
        <w:t xml:space="preserve"> </w:t>
      </w:r>
      <w:r>
        <w:rPr>
          <w:color w:val="2F3741"/>
        </w:rPr>
        <w:t>prevent</w:t>
      </w:r>
      <w:r>
        <w:rPr>
          <w:color w:val="2F3741"/>
          <w:spacing w:val="-3"/>
        </w:rPr>
        <w:t xml:space="preserve"> </w:t>
      </w:r>
      <w:r>
        <w:rPr>
          <w:color w:val="2F3741"/>
        </w:rPr>
        <w:t>slavery</w:t>
      </w:r>
      <w:r>
        <w:rPr>
          <w:color w:val="2F3741"/>
          <w:spacing w:val="-3"/>
        </w:rPr>
        <w:t xml:space="preserve"> </w:t>
      </w:r>
      <w:r>
        <w:rPr>
          <w:color w:val="2F3741"/>
        </w:rPr>
        <w:t>and</w:t>
      </w:r>
      <w:r>
        <w:rPr>
          <w:color w:val="2F3741"/>
          <w:spacing w:val="-1"/>
        </w:rPr>
        <w:t xml:space="preserve"> </w:t>
      </w:r>
      <w:r>
        <w:rPr>
          <w:color w:val="2F3741"/>
        </w:rPr>
        <w:t>human</w:t>
      </w:r>
      <w:r>
        <w:rPr>
          <w:color w:val="2F3741"/>
          <w:spacing w:val="-1"/>
        </w:rPr>
        <w:t xml:space="preserve"> </w:t>
      </w:r>
      <w:r>
        <w:rPr>
          <w:color w:val="2F3741"/>
        </w:rPr>
        <w:t>trafficking</w:t>
      </w:r>
    </w:p>
    <w:p w14:paraId="505D2613" w14:textId="7DC6851A" w:rsidR="00E45671" w:rsidRDefault="00C307A1">
      <w:pPr>
        <w:pStyle w:val="BodyText"/>
        <w:spacing w:before="153"/>
        <w:ind w:firstLine="0"/>
      </w:pPr>
      <w:r>
        <w:rPr>
          <w:color w:val="464647"/>
        </w:rPr>
        <w:t>North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Central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London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ICB aims</w:t>
      </w:r>
      <w:r>
        <w:rPr>
          <w:color w:val="464647"/>
          <w:spacing w:val="-3"/>
        </w:rPr>
        <w:t xml:space="preserve"> </w:t>
      </w:r>
      <w:r>
        <w:rPr>
          <w:color w:val="464647"/>
        </w:rPr>
        <w:t>to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address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this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risk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by:</w:t>
      </w:r>
    </w:p>
    <w:p w14:paraId="208A83E4" w14:textId="77777777" w:rsidR="00E45671" w:rsidRDefault="00E45671">
      <w:pPr>
        <w:pStyle w:val="BodyText"/>
        <w:ind w:left="0" w:firstLine="0"/>
        <w:rPr>
          <w:sz w:val="26"/>
        </w:rPr>
      </w:pPr>
    </w:p>
    <w:p w14:paraId="7CF28543" w14:textId="43ED21E5" w:rsidR="00E45671" w:rsidRDefault="00C307A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rFonts w:ascii="Symbol" w:hAnsi="Symbol"/>
          <w:color w:val="464647"/>
          <w:sz w:val="20"/>
        </w:rPr>
      </w:pPr>
      <w:r>
        <w:rPr>
          <w:color w:val="464647"/>
          <w:sz w:val="23"/>
        </w:rPr>
        <w:t>Being committed to ensuring that there is no Modern Slavery or Human Trafficking within</w:t>
      </w:r>
      <w:r>
        <w:rPr>
          <w:color w:val="464647"/>
          <w:spacing w:val="-61"/>
          <w:sz w:val="23"/>
        </w:rPr>
        <w:t xml:space="preserve"> </w:t>
      </w:r>
      <w:r>
        <w:rPr>
          <w:color w:val="464647"/>
          <w:sz w:val="23"/>
        </w:rPr>
        <w:t>our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commissioned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services/supply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chains or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in</w:t>
      </w:r>
      <w:r>
        <w:rPr>
          <w:color w:val="464647"/>
          <w:spacing w:val="2"/>
          <w:sz w:val="23"/>
        </w:rPr>
        <w:t xml:space="preserve"> </w:t>
      </w:r>
      <w:r>
        <w:rPr>
          <w:color w:val="464647"/>
          <w:sz w:val="23"/>
        </w:rPr>
        <w:t>any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part of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our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business.</w:t>
      </w:r>
    </w:p>
    <w:p w14:paraId="7EEF4775" w14:textId="77777777" w:rsidR="00E45671" w:rsidRDefault="00C307A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53"/>
        <w:ind w:right="181"/>
        <w:rPr>
          <w:rFonts w:ascii="Symbol" w:hAnsi="Symbol"/>
          <w:color w:val="464647"/>
          <w:sz w:val="20"/>
        </w:rPr>
      </w:pPr>
      <w:r>
        <w:rPr>
          <w:color w:val="464647"/>
          <w:sz w:val="23"/>
        </w:rPr>
        <w:t>Adhering</w:t>
      </w:r>
      <w:r>
        <w:rPr>
          <w:color w:val="464647"/>
          <w:spacing w:val="-4"/>
          <w:sz w:val="23"/>
        </w:rPr>
        <w:t xml:space="preserve"> </w:t>
      </w:r>
      <w:r>
        <w:rPr>
          <w:color w:val="464647"/>
          <w:sz w:val="23"/>
        </w:rPr>
        <w:t>to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the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National</w:t>
      </w:r>
      <w:r>
        <w:rPr>
          <w:color w:val="464647"/>
          <w:spacing w:val="-4"/>
          <w:sz w:val="23"/>
        </w:rPr>
        <w:t xml:space="preserve"> </w:t>
      </w:r>
      <w:r>
        <w:rPr>
          <w:color w:val="464647"/>
          <w:sz w:val="23"/>
        </w:rPr>
        <w:t>NHS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Employment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Checks/Standards.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This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includes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employees</w:t>
      </w:r>
      <w:r>
        <w:rPr>
          <w:color w:val="464647"/>
          <w:spacing w:val="-61"/>
          <w:sz w:val="23"/>
        </w:rPr>
        <w:t xml:space="preserve"> </w:t>
      </w:r>
      <w:r>
        <w:rPr>
          <w:color w:val="464647"/>
          <w:sz w:val="23"/>
        </w:rPr>
        <w:t>UK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address,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right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to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work in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the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UK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and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suitable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references.</w:t>
      </w:r>
    </w:p>
    <w:p w14:paraId="3C9557E7" w14:textId="18500D3C" w:rsidR="00E45671" w:rsidRDefault="00C307A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50"/>
        <w:ind w:right="220"/>
        <w:rPr>
          <w:rFonts w:ascii="Symbol" w:hAnsi="Symbol"/>
          <w:color w:val="464647"/>
          <w:sz w:val="20"/>
        </w:rPr>
      </w:pPr>
      <w:r>
        <w:rPr>
          <w:color w:val="464647"/>
          <w:sz w:val="23"/>
        </w:rPr>
        <w:t>Having in place systems to encourage the reporting of concerns and the protection of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whistle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blowers.</w:t>
      </w:r>
      <w:r>
        <w:rPr>
          <w:color w:val="464647"/>
          <w:spacing w:val="-6"/>
          <w:sz w:val="23"/>
        </w:rPr>
        <w:t xml:space="preserve"> </w:t>
      </w:r>
      <w:r>
        <w:rPr>
          <w:color w:val="464647"/>
          <w:sz w:val="23"/>
        </w:rPr>
        <w:t>We</w:t>
      </w:r>
      <w:r>
        <w:rPr>
          <w:color w:val="464647"/>
          <w:spacing w:val="-4"/>
          <w:sz w:val="23"/>
        </w:rPr>
        <w:t xml:space="preserve"> </w:t>
      </w:r>
      <w:r>
        <w:rPr>
          <w:color w:val="464647"/>
          <w:sz w:val="23"/>
        </w:rPr>
        <w:t>continue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to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build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long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standing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relationships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with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our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Providers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and</w:t>
      </w:r>
      <w:r>
        <w:rPr>
          <w:color w:val="464647"/>
          <w:spacing w:val="-61"/>
          <w:sz w:val="23"/>
        </w:rPr>
        <w:t xml:space="preserve"> </w:t>
      </w:r>
      <w:r>
        <w:rPr>
          <w:color w:val="464647"/>
          <w:sz w:val="23"/>
        </w:rPr>
        <w:t>make clear our expectations of business behaviour. With regards to local, national or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international supply chains; we expect these entities to have suitable anti-slavery and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human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trafficking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policies and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processes in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place.</w:t>
      </w:r>
    </w:p>
    <w:p w14:paraId="485A1142" w14:textId="62C71F9F" w:rsidR="00E45671" w:rsidRDefault="00C307A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54"/>
        <w:ind w:right="1027"/>
        <w:rPr>
          <w:rFonts w:ascii="Symbol" w:hAnsi="Symbol"/>
          <w:color w:val="464647"/>
          <w:sz w:val="20"/>
        </w:rPr>
      </w:pPr>
      <w:r>
        <w:rPr>
          <w:color w:val="464647"/>
          <w:sz w:val="23"/>
        </w:rPr>
        <w:t>Including Modern Day Slavery and Human Trafficking within the ICB</w:t>
      </w:r>
      <w:r>
        <w:rPr>
          <w:color w:val="464647"/>
          <w:spacing w:val="-61"/>
          <w:sz w:val="23"/>
        </w:rPr>
        <w:t xml:space="preserve"> </w:t>
      </w:r>
      <w:r>
        <w:rPr>
          <w:color w:val="464647"/>
          <w:sz w:val="23"/>
        </w:rPr>
        <w:t>Safeguarding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Policy</w:t>
      </w:r>
    </w:p>
    <w:p w14:paraId="4254F0BC" w14:textId="66FE26D5" w:rsidR="00E45671" w:rsidRDefault="00C307A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50"/>
        <w:ind w:right="144"/>
        <w:rPr>
          <w:rFonts w:ascii="Symbol" w:hAnsi="Symbol"/>
          <w:color w:val="464647"/>
          <w:sz w:val="20"/>
        </w:rPr>
      </w:pPr>
      <w:r>
        <w:rPr>
          <w:color w:val="464647"/>
          <w:sz w:val="23"/>
        </w:rPr>
        <w:t>Providing a multi-agency approach to raising awareness of Modern Slavery and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Human Trafficking, coordinated by the Safeguarding Adult Boards and the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Safeguarding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Children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Partnership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arrangements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in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each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of the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5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Boroughs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of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the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ICB.</w:t>
      </w:r>
      <w:r>
        <w:rPr>
          <w:color w:val="464647"/>
          <w:spacing w:val="5"/>
          <w:sz w:val="23"/>
        </w:rPr>
        <w:t xml:space="preserve"> </w:t>
      </w:r>
    </w:p>
    <w:p w14:paraId="4FA43B61" w14:textId="4DA09A30" w:rsidR="00E45671" w:rsidRDefault="00C307A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53"/>
        <w:ind w:right="380"/>
        <w:rPr>
          <w:rFonts w:ascii="Symbol" w:hAnsi="Symbol"/>
          <w:color w:val="464647"/>
          <w:sz w:val="20"/>
        </w:rPr>
      </w:pPr>
      <w:r>
        <w:rPr>
          <w:color w:val="464647"/>
          <w:sz w:val="23"/>
        </w:rPr>
        <w:t xml:space="preserve">Including Modern Slavery and Human Trafficking within the ICB delivered Safeguarding </w:t>
      </w:r>
      <w:r>
        <w:rPr>
          <w:color w:val="464647"/>
          <w:spacing w:val="-61"/>
          <w:sz w:val="23"/>
        </w:rPr>
        <w:t xml:space="preserve"> </w:t>
      </w:r>
      <w:r>
        <w:rPr>
          <w:color w:val="464647"/>
          <w:sz w:val="23"/>
        </w:rPr>
        <w:t>training.</w:t>
      </w:r>
    </w:p>
    <w:p w14:paraId="6A86E555" w14:textId="77777777" w:rsidR="00E45671" w:rsidRDefault="00C307A1">
      <w:pPr>
        <w:pStyle w:val="Heading1"/>
        <w:spacing w:before="207"/>
      </w:pPr>
      <w:r>
        <w:rPr>
          <w:color w:val="2F3741"/>
        </w:rPr>
        <w:t>Our</w:t>
      </w:r>
      <w:r>
        <w:rPr>
          <w:color w:val="2F3741"/>
          <w:spacing w:val="-2"/>
        </w:rPr>
        <w:t xml:space="preserve"> </w:t>
      </w:r>
      <w:r>
        <w:rPr>
          <w:color w:val="2F3741"/>
        </w:rPr>
        <w:t>arrangements</w:t>
      </w:r>
    </w:p>
    <w:p w14:paraId="5418D9B3" w14:textId="4C127925" w:rsidR="00E45671" w:rsidRDefault="00C307A1">
      <w:pPr>
        <w:pStyle w:val="BodyText"/>
        <w:spacing w:before="153"/>
        <w:ind w:right="135" w:firstLine="0"/>
      </w:pPr>
      <w:r>
        <w:rPr>
          <w:color w:val="464647"/>
        </w:rPr>
        <w:t>The ICB aims to be as effective as possible in ensuring that Modern Slavery and Human</w:t>
      </w:r>
      <w:r>
        <w:rPr>
          <w:color w:val="464647"/>
          <w:spacing w:val="-61"/>
        </w:rPr>
        <w:t xml:space="preserve"> </w:t>
      </w:r>
      <w:r>
        <w:rPr>
          <w:color w:val="464647"/>
        </w:rPr>
        <w:t>Trafficking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does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not</w:t>
      </w:r>
      <w:r>
        <w:rPr>
          <w:color w:val="464647"/>
          <w:spacing w:val="1"/>
        </w:rPr>
        <w:t xml:space="preserve"> </w:t>
      </w:r>
      <w:r>
        <w:rPr>
          <w:color w:val="464647"/>
        </w:rPr>
        <w:t>take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place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in</w:t>
      </w:r>
      <w:r>
        <w:rPr>
          <w:color w:val="464647"/>
          <w:spacing w:val="-1"/>
        </w:rPr>
        <w:t xml:space="preserve"> </w:t>
      </w:r>
      <w:r>
        <w:rPr>
          <w:color w:val="464647"/>
        </w:rPr>
        <w:t>any</w:t>
      </w:r>
      <w:r>
        <w:rPr>
          <w:color w:val="464647"/>
          <w:spacing w:val="-2"/>
        </w:rPr>
        <w:t xml:space="preserve"> </w:t>
      </w:r>
      <w:r>
        <w:rPr>
          <w:color w:val="464647"/>
        </w:rPr>
        <w:t>part of</w:t>
      </w:r>
      <w:r>
        <w:rPr>
          <w:color w:val="464647"/>
          <w:spacing w:val="3"/>
        </w:rPr>
        <w:t xml:space="preserve"> </w:t>
      </w:r>
      <w:r>
        <w:rPr>
          <w:color w:val="464647"/>
        </w:rPr>
        <w:t>our business by:</w:t>
      </w:r>
    </w:p>
    <w:p w14:paraId="5864907A" w14:textId="77777777" w:rsidR="00E45671" w:rsidRDefault="00E45671">
      <w:pPr>
        <w:pStyle w:val="BodyText"/>
        <w:spacing w:before="3"/>
        <w:ind w:left="0" w:firstLine="0"/>
        <w:rPr>
          <w:sz w:val="26"/>
        </w:rPr>
      </w:pPr>
    </w:p>
    <w:p w14:paraId="25077A1B" w14:textId="77777777" w:rsidR="00E45671" w:rsidRDefault="00C307A1">
      <w:pPr>
        <w:pStyle w:val="ListParagraph"/>
        <w:numPr>
          <w:ilvl w:val="0"/>
          <w:numId w:val="1"/>
        </w:numPr>
        <w:tabs>
          <w:tab w:val="left" w:pos="461"/>
        </w:tabs>
        <w:ind w:right="123"/>
        <w:jc w:val="both"/>
        <w:rPr>
          <w:rFonts w:ascii="Symbol" w:hAnsi="Symbol"/>
          <w:color w:val="464647"/>
          <w:sz w:val="20"/>
        </w:rPr>
      </w:pPr>
      <w:r>
        <w:rPr>
          <w:color w:val="464647"/>
          <w:sz w:val="23"/>
        </w:rPr>
        <w:t>Maintaining strong liaison with Safeguarding Leads within Provider services and working</w:t>
      </w:r>
      <w:r>
        <w:rPr>
          <w:color w:val="464647"/>
          <w:spacing w:val="-61"/>
          <w:sz w:val="23"/>
        </w:rPr>
        <w:t xml:space="preserve"> </w:t>
      </w:r>
      <w:r>
        <w:rPr>
          <w:color w:val="464647"/>
          <w:sz w:val="23"/>
        </w:rPr>
        <w:t>with partners across North Central London to identify safeguarding referrals pertaining to</w:t>
      </w:r>
      <w:r>
        <w:rPr>
          <w:color w:val="464647"/>
          <w:spacing w:val="-61"/>
          <w:sz w:val="23"/>
        </w:rPr>
        <w:t xml:space="preserve"> </w:t>
      </w:r>
      <w:r>
        <w:rPr>
          <w:color w:val="464647"/>
          <w:sz w:val="23"/>
        </w:rPr>
        <w:t>modern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slavery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and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the</w:t>
      </w:r>
      <w:r>
        <w:rPr>
          <w:color w:val="464647"/>
          <w:spacing w:val="2"/>
          <w:sz w:val="23"/>
        </w:rPr>
        <w:t xml:space="preserve"> </w:t>
      </w:r>
      <w:r>
        <w:rPr>
          <w:color w:val="464647"/>
          <w:sz w:val="23"/>
        </w:rPr>
        <w:t>outcomes of investigations undertaken.</w:t>
      </w:r>
    </w:p>
    <w:p w14:paraId="2AE412DC" w14:textId="77777777" w:rsidR="00E45671" w:rsidRDefault="00C307A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52"/>
        <w:ind w:right="495"/>
        <w:rPr>
          <w:rFonts w:ascii="Symbol" w:hAnsi="Symbol"/>
          <w:color w:val="464647"/>
          <w:sz w:val="20"/>
        </w:rPr>
      </w:pPr>
      <w:r>
        <w:rPr>
          <w:color w:val="464647"/>
          <w:sz w:val="23"/>
        </w:rPr>
        <w:t>Continuing NHS employment checks and payroll systems (i.e. people bought into the</w:t>
      </w:r>
      <w:r>
        <w:rPr>
          <w:color w:val="464647"/>
          <w:spacing w:val="-61"/>
          <w:sz w:val="23"/>
        </w:rPr>
        <w:t xml:space="preserve"> </w:t>
      </w:r>
      <w:r>
        <w:rPr>
          <w:color w:val="464647"/>
          <w:sz w:val="23"/>
        </w:rPr>
        <w:t>country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illegally will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not have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a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National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Insurance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number)</w:t>
      </w:r>
    </w:p>
    <w:p w14:paraId="0AB44C7B" w14:textId="77777777" w:rsidR="00E45671" w:rsidRDefault="00E45671">
      <w:pPr>
        <w:rPr>
          <w:rFonts w:ascii="Symbol" w:hAnsi="Symbol"/>
          <w:sz w:val="20"/>
        </w:rPr>
        <w:sectPr w:rsidR="00E45671">
          <w:type w:val="continuous"/>
          <w:pgSz w:w="11910" w:h="16840"/>
          <w:pgMar w:top="1360" w:right="1340" w:bottom="280" w:left="980" w:header="720" w:footer="720" w:gutter="0"/>
          <w:cols w:space="720"/>
        </w:sectPr>
      </w:pPr>
    </w:p>
    <w:p w14:paraId="41E6B3E5" w14:textId="77777777" w:rsidR="00E45671" w:rsidRDefault="00C307A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79"/>
        <w:ind w:right="156"/>
        <w:rPr>
          <w:rFonts w:ascii="Symbol" w:hAnsi="Symbol"/>
          <w:sz w:val="20"/>
        </w:rPr>
      </w:pPr>
      <w:r>
        <w:rPr>
          <w:color w:val="464647"/>
          <w:sz w:val="23"/>
        </w:rPr>
        <w:lastRenderedPageBreak/>
        <w:t>Ensuring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communication with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our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commissioned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providers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in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the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supply</w:t>
      </w:r>
      <w:r>
        <w:rPr>
          <w:color w:val="464647"/>
          <w:spacing w:val="-4"/>
          <w:sz w:val="23"/>
        </w:rPr>
        <w:t xml:space="preserve"> </w:t>
      </w:r>
      <w:r>
        <w:rPr>
          <w:color w:val="464647"/>
          <w:sz w:val="23"/>
        </w:rPr>
        <w:t>chain</w:t>
      </w:r>
      <w:r>
        <w:rPr>
          <w:color w:val="464647"/>
          <w:spacing w:val="-3"/>
          <w:sz w:val="23"/>
        </w:rPr>
        <w:t xml:space="preserve"> </w:t>
      </w:r>
      <w:r>
        <w:rPr>
          <w:color w:val="464647"/>
          <w:sz w:val="23"/>
        </w:rPr>
        <w:t>and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being</w:t>
      </w:r>
      <w:r>
        <w:rPr>
          <w:color w:val="464647"/>
          <w:spacing w:val="-61"/>
          <w:sz w:val="23"/>
        </w:rPr>
        <w:t xml:space="preserve"> </w:t>
      </w:r>
      <w:r>
        <w:rPr>
          <w:color w:val="464647"/>
          <w:sz w:val="23"/>
        </w:rPr>
        <w:t>aware of their understanding of, and compliance with, our expectations in relation to the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NHS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terms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and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conditions including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slavery</w:t>
      </w:r>
      <w:r>
        <w:rPr>
          <w:color w:val="464647"/>
          <w:spacing w:val="-2"/>
          <w:sz w:val="23"/>
        </w:rPr>
        <w:t xml:space="preserve"> </w:t>
      </w:r>
      <w:r>
        <w:rPr>
          <w:color w:val="464647"/>
          <w:sz w:val="23"/>
        </w:rPr>
        <w:t>and</w:t>
      </w:r>
      <w:r>
        <w:rPr>
          <w:color w:val="464647"/>
          <w:spacing w:val="1"/>
          <w:sz w:val="23"/>
        </w:rPr>
        <w:t xml:space="preserve"> </w:t>
      </w:r>
      <w:r>
        <w:rPr>
          <w:color w:val="464647"/>
          <w:sz w:val="23"/>
        </w:rPr>
        <w:t>other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ethical</w:t>
      </w:r>
      <w:r>
        <w:rPr>
          <w:color w:val="464647"/>
          <w:spacing w:val="-1"/>
          <w:sz w:val="23"/>
        </w:rPr>
        <w:t xml:space="preserve"> </w:t>
      </w:r>
      <w:r>
        <w:rPr>
          <w:color w:val="464647"/>
          <w:sz w:val="23"/>
        </w:rPr>
        <w:t>considerations.</w:t>
      </w:r>
    </w:p>
    <w:sectPr w:rsidR="00E45671">
      <w:pgSz w:w="11910" w:h="16840"/>
      <w:pgMar w:top="1340" w:right="13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810D4"/>
    <w:multiLevelType w:val="hybridMultilevel"/>
    <w:tmpl w:val="923ED5B0"/>
    <w:lvl w:ilvl="0" w:tplc="6B482324">
      <w:numFmt w:val="bullet"/>
      <w:lvlText w:val=""/>
      <w:lvlJc w:val="left"/>
      <w:pPr>
        <w:ind w:left="460" w:hanging="361"/>
      </w:pPr>
      <w:rPr>
        <w:rFonts w:hint="default"/>
        <w:w w:val="99"/>
        <w:lang w:val="en-US" w:eastAsia="en-US" w:bidi="ar-SA"/>
      </w:rPr>
    </w:lvl>
    <w:lvl w:ilvl="1" w:tplc="956A80BA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CD141850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3" w:tplc="2C0C1F82"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ar-SA"/>
      </w:rPr>
    </w:lvl>
    <w:lvl w:ilvl="4" w:tplc="229C32DE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ar-SA"/>
      </w:rPr>
    </w:lvl>
    <w:lvl w:ilvl="5" w:tplc="B47462FA">
      <w:numFmt w:val="bullet"/>
      <w:lvlText w:val="•"/>
      <w:lvlJc w:val="left"/>
      <w:pPr>
        <w:ind w:left="5023" w:hanging="361"/>
      </w:pPr>
      <w:rPr>
        <w:rFonts w:hint="default"/>
        <w:lang w:val="en-US" w:eastAsia="en-US" w:bidi="ar-SA"/>
      </w:rPr>
    </w:lvl>
    <w:lvl w:ilvl="6" w:tplc="7ACA35A2">
      <w:numFmt w:val="bullet"/>
      <w:lvlText w:val="•"/>
      <w:lvlJc w:val="left"/>
      <w:pPr>
        <w:ind w:left="5935" w:hanging="361"/>
      </w:pPr>
      <w:rPr>
        <w:rFonts w:hint="default"/>
        <w:lang w:val="en-US" w:eastAsia="en-US" w:bidi="ar-SA"/>
      </w:rPr>
    </w:lvl>
    <w:lvl w:ilvl="7" w:tplc="F8685B1E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8" w:tplc="1CE277AC">
      <w:numFmt w:val="bullet"/>
      <w:lvlText w:val="•"/>
      <w:lvlJc w:val="left"/>
      <w:pPr>
        <w:ind w:left="7761" w:hanging="361"/>
      </w:pPr>
      <w:rPr>
        <w:rFonts w:hint="default"/>
        <w:lang w:val="en-US" w:eastAsia="en-US" w:bidi="ar-SA"/>
      </w:rPr>
    </w:lvl>
  </w:abstractNum>
  <w:num w:numId="1" w16cid:durableId="101943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671"/>
    <w:rsid w:val="00330AD7"/>
    <w:rsid w:val="00B968B3"/>
    <w:rsid w:val="00C307A1"/>
    <w:rsid w:val="00E45671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0E9F"/>
  <w15:docId w15:val="{25BF4586-7421-43ED-85FE-27AC8269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460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3"/>
      <w:ind w:left="460" w:right="1871"/>
    </w:pPr>
    <w:rPr>
      <w:rFonts w:ascii="Arial" w:eastAsia="Arial" w:hAnsi="Arial" w:cs="Arial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460" w:right="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4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Rix, Eva</dc:creator>
  <cp:lastModifiedBy>Sarah Phillip</cp:lastModifiedBy>
  <cp:revision>2</cp:revision>
  <dcterms:created xsi:type="dcterms:W3CDTF">2024-11-07T11:44:00Z</dcterms:created>
  <dcterms:modified xsi:type="dcterms:W3CDTF">2024-11-07T11:44:00Z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