
<file path=[Content_Types].xml><?xml version="1.0" encoding="utf-8"?>
<Types xmlns="http://schemas.openxmlformats.org/package/2006/content-types">
  <Default Extension="emf" ContentType="image/x-emf"/>
  <Default Extension="jpeg" ContentType="image/jpeg"/>
  <Default Extension="jp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9C0C9" w14:textId="558129CD" w:rsidR="002F2C0A" w:rsidRDefault="000942AA" w:rsidP="00803C00">
      <w:pPr>
        <w:pStyle w:val="Heading1"/>
        <w:rPr>
          <w:rFonts w:asciiTheme="minorHAnsi" w:hAnsiTheme="minorHAnsi" w:cstheme="minorHAnsi"/>
          <w:sz w:val="22"/>
          <w:szCs w:val="22"/>
        </w:rPr>
      </w:pPr>
      <w:bookmarkStart w:id="0" w:name="_Toc99092791"/>
      <w:r>
        <w:rPr>
          <w:noProof/>
        </w:rPr>
        <w:drawing>
          <wp:anchor distT="0" distB="0" distL="114300" distR="114300" simplePos="0" relativeHeight="251658240" behindDoc="1" locked="0" layoutInCell="1" allowOverlap="1" wp14:anchorId="0228F269" wp14:editId="05E62916">
            <wp:simplePos x="0" y="0"/>
            <wp:positionH relativeFrom="column">
              <wp:posOffset>4419600</wp:posOffset>
            </wp:positionH>
            <wp:positionV relativeFrom="paragraph">
              <wp:posOffset>0</wp:posOffset>
            </wp:positionV>
            <wp:extent cx="1820545" cy="683895"/>
            <wp:effectExtent l="0" t="0" r="8255" b="1905"/>
            <wp:wrapTight wrapText="bothSides">
              <wp:wrapPolygon edited="0">
                <wp:start x="0" y="0"/>
                <wp:lineTo x="0" y="21058"/>
                <wp:lineTo x="21472" y="21058"/>
                <wp:lineTo x="21472" y="0"/>
                <wp:lineTo x="0" y="0"/>
              </wp:wrapPolygon>
            </wp:wrapTight>
            <wp:docPr id="12398434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43440" name="Picture 1"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0545" cy="683895"/>
                    </a:xfrm>
                    <a:prstGeom prst="rect">
                      <a:avLst/>
                    </a:prstGeom>
                    <a:noFill/>
                    <a:ln>
                      <a:noFill/>
                    </a:ln>
                  </pic:spPr>
                </pic:pic>
              </a:graphicData>
            </a:graphic>
          </wp:anchor>
        </w:drawing>
      </w:r>
      <w:r w:rsidR="002F2C0A">
        <w:rPr>
          <w:rFonts w:asciiTheme="minorHAnsi" w:hAnsiTheme="minorHAnsi" w:cstheme="minorHAnsi"/>
          <w:sz w:val="22"/>
          <w:szCs w:val="22"/>
        </w:rPr>
        <w:tab/>
      </w:r>
      <w:r w:rsidR="002F2C0A">
        <w:rPr>
          <w:rFonts w:asciiTheme="minorHAnsi" w:hAnsiTheme="minorHAnsi" w:cstheme="minorHAnsi"/>
          <w:sz w:val="22"/>
          <w:szCs w:val="22"/>
        </w:rPr>
        <w:tab/>
      </w:r>
      <w:r w:rsidR="002F2C0A">
        <w:rPr>
          <w:rFonts w:asciiTheme="minorHAnsi" w:hAnsiTheme="minorHAnsi" w:cstheme="minorHAnsi"/>
          <w:sz w:val="22"/>
          <w:szCs w:val="22"/>
        </w:rPr>
        <w:tab/>
      </w:r>
      <w:r w:rsidR="002F2C0A">
        <w:rPr>
          <w:rFonts w:asciiTheme="minorHAnsi" w:hAnsiTheme="minorHAnsi" w:cstheme="minorHAnsi"/>
          <w:sz w:val="22"/>
          <w:szCs w:val="22"/>
        </w:rPr>
        <w:tab/>
      </w:r>
      <w:r w:rsidR="002F2C0A">
        <w:rPr>
          <w:rFonts w:asciiTheme="minorHAnsi" w:hAnsiTheme="minorHAnsi" w:cstheme="minorHAnsi"/>
          <w:sz w:val="22"/>
          <w:szCs w:val="22"/>
        </w:rPr>
        <w:tab/>
      </w:r>
      <w:r w:rsidR="002F2C0A">
        <w:rPr>
          <w:rFonts w:asciiTheme="minorHAnsi" w:hAnsiTheme="minorHAnsi" w:cstheme="minorHAnsi"/>
          <w:sz w:val="22"/>
          <w:szCs w:val="22"/>
        </w:rPr>
        <w:tab/>
      </w:r>
      <w:r w:rsidR="002F2C0A">
        <w:rPr>
          <w:rFonts w:asciiTheme="minorHAnsi" w:hAnsiTheme="minorHAnsi" w:cstheme="minorHAnsi"/>
          <w:sz w:val="22"/>
          <w:szCs w:val="22"/>
        </w:rPr>
        <w:tab/>
      </w:r>
      <w:r w:rsidR="002F2C0A">
        <w:rPr>
          <w:rFonts w:asciiTheme="minorHAnsi" w:hAnsiTheme="minorHAnsi" w:cstheme="minorHAnsi"/>
          <w:sz w:val="22"/>
          <w:szCs w:val="22"/>
        </w:rPr>
        <w:tab/>
      </w:r>
    </w:p>
    <w:p w14:paraId="07217FE9" w14:textId="77777777" w:rsidR="000942AA" w:rsidRDefault="000942AA" w:rsidP="00803C00">
      <w:pPr>
        <w:pStyle w:val="Heading1"/>
        <w:rPr>
          <w:rFonts w:cs="Arial"/>
          <w:sz w:val="22"/>
          <w:szCs w:val="22"/>
        </w:rPr>
      </w:pPr>
      <w:bookmarkStart w:id="1" w:name="_Hlk172036185"/>
    </w:p>
    <w:p w14:paraId="11CF4437" w14:textId="67FC0D7B" w:rsidR="007B3C61" w:rsidRPr="0007224C" w:rsidRDefault="007B3C61" w:rsidP="00803C00">
      <w:pPr>
        <w:pStyle w:val="Heading1"/>
        <w:rPr>
          <w:rFonts w:cs="Arial"/>
          <w:szCs w:val="24"/>
        </w:rPr>
      </w:pPr>
      <w:r w:rsidRPr="0007224C">
        <w:rPr>
          <w:rFonts w:cs="Arial"/>
          <w:szCs w:val="24"/>
        </w:rPr>
        <w:t xml:space="preserve">Community </w:t>
      </w:r>
      <w:r w:rsidR="0056307B" w:rsidRPr="0007224C">
        <w:rPr>
          <w:rFonts w:cs="Arial"/>
          <w:szCs w:val="24"/>
        </w:rPr>
        <w:t xml:space="preserve">Connectors for MMR </w:t>
      </w:r>
      <w:r w:rsidR="0007224C">
        <w:rPr>
          <w:rFonts w:cs="Arial"/>
          <w:szCs w:val="24"/>
        </w:rPr>
        <w:t>e</w:t>
      </w:r>
      <w:r w:rsidR="0056307B" w:rsidRPr="0007224C">
        <w:rPr>
          <w:rFonts w:cs="Arial"/>
          <w:szCs w:val="24"/>
        </w:rPr>
        <w:t xml:space="preserve">ngagement </w:t>
      </w:r>
      <w:bookmarkEnd w:id="1"/>
      <w:r w:rsidR="0007224C">
        <w:rPr>
          <w:rFonts w:cs="Arial"/>
          <w:szCs w:val="24"/>
        </w:rPr>
        <w:t>c</w:t>
      </w:r>
      <w:r w:rsidR="00E26F7E" w:rsidRPr="0007224C">
        <w:rPr>
          <w:rFonts w:cs="Arial"/>
          <w:szCs w:val="24"/>
        </w:rPr>
        <w:t xml:space="preserve">ommissioning </w:t>
      </w:r>
      <w:r w:rsidR="0007224C">
        <w:rPr>
          <w:rFonts w:cs="Arial"/>
          <w:szCs w:val="24"/>
        </w:rPr>
        <w:t>b</w:t>
      </w:r>
      <w:r w:rsidR="00E26F7E" w:rsidRPr="0007224C">
        <w:rPr>
          <w:rFonts w:cs="Arial"/>
          <w:szCs w:val="24"/>
        </w:rPr>
        <w:t xml:space="preserve">rief </w:t>
      </w:r>
      <w:r w:rsidRPr="0007224C">
        <w:rPr>
          <w:rFonts w:cs="Arial"/>
          <w:szCs w:val="24"/>
        </w:rPr>
        <w:t xml:space="preserve"> </w:t>
      </w:r>
    </w:p>
    <w:p w14:paraId="610DF296" w14:textId="0FB44532" w:rsidR="00803C00" w:rsidRPr="005E3B3D" w:rsidRDefault="00803C00" w:rsidP="00803C00">
      <w:pPr>
        <w:pStyle w:val="Heading1"/>
        <w:rPr>
          <w:rFonts w:cs="Arial"/>
          <w:sz w:val="22"/>
          <w:szCs w:val="22"/>
        </w:rPr>
      </w:pPr>
      <w:r w:rsidRPr="005E3B3D">
        <w:rPr>
          <w:rFonts w:cs="Arial"/>
          <w:sz w:val="22"/>
          <w:szCs w:val="22"/>
        </w:rPr>
        <w:t>Project overview</w:t>
      </w:r>
      <w:bookmarkEnd w:id="0"/>
    </w:p>
    <w:p w14:paraId="23680EBC" w14:textId="77777777" w:rsidR="0056307B" w:rsidRDefault="0056307B" w:rsidP="00E26F7E">
      <w:pPr>
        <w:pStyle w:val="xmsonormal"/>
        <w:jc w:val="both"/>
        <w:rPr>
          <w:rFonts w:asciiTheme="minorHAnsi" w:hAnsiTheme="minorHAnsi" w:cstheme="minorHAnsi"/>
          <w:lang w:val="en-US"/>
        </w:rPr>
      </w:pPr>
    </w:p>
    <w:p w14:paraId="0E73A09B" w14:textId="1F835B7F" w:rsidR="0056307B" w:rsidRPr="002E0417" w:rsidRDefault="0056307B" w:rsidP="0056307B">
      <w:pPr>
        <w:rPr>
          <w:rFonts w:ascii="Arial" w:hAnsi="Arial" w:cs="Arial"/>
        </w:rPr>
      </w:pPr>
      <w:r>
        <w:rPr>
          <w:rFonts w:ascii="Arial" w:hAnsi="Arial" w:cs="Arial"/>
        </w:rPr>
        <w:t>The North Central London (NCL) Vaccination Transformation team</w:t>
      </w:r>
      <w:r w:rsidRPr="002E0417">
        <w:rPr>
          <w:rFonts w:ascii="Arial" w:hAnsi="Arial" w:cs="Arial"/>
        </w:rPr>
        <w:t xml:space="preserve"> would like to commission a programme of community engagement </w:t>
      </w:r>
      <w:r>
        <w:rPr>
          <w:rFonts w:ascii="Arial" w:hAnsi="Arial" w:cs="Arial"/>
        </w:rPr>
        <w:t>in Enfield</w:t>
      </w:r>
      <w:r w:rsidR="00022214">
        <w:rPr>
          <w:rFonts w:ascii="Arial" w:hAnsi="Arial" w:cs="Arial"/>
        </w:rPr>
        <w:t xml:space="preserve"> and </w:t>
      </w:r>
      <w:r>
        <w:rPr>
          <w:rFonts w:ascii="Arial" w:hAnsi="Arial" w:cs="Arial"/>
        </w:rPr>
        <w:t xml:space="preserve">Haringey </w:t>
      </w:r>
      <w:r w:rsidRPr="002E0417">
        <w:rPr>
          <w:rFonts w:ascii="Arial" w:hAnsi="Arial" w:cs="Arial"/>
        </w:rPr>
        <w:t xml:space="preserve">with the goal of increasing understanding and uptake of the MMR vaccine among </w:t>
      </w:r>
      <w:r>
        <w:rPr>
          <w:rFonts w:ascii="Arial" w:hAnsi="Arial" w:cs="Arial"/>
        </w:rPr>
        <w:t xml:space="preserve">communities </w:t>
      </w:r>
      <w:r w:rsidR="003276C8">
        <w:rPr>
          <w:rFonts w:ascii="Arial" w:hAnsi="Arial" w:cs="Arial"/>
        </w:rPr>
        <w:t>under-represented in our uptake figures</w:t>
      </w:r>
      <w:r>
        <w:rPr>
          <w:rFonts w:ascii="Arial" w:hAnsi="Arial" w:cs="Arial"/>
        </w:rPr>
        <w:t xml:space="preserve">. </w:t>
      </w:r>
    </w:p>
    <w:p w14:paraId="04E5168E" w14:textId="58623F6B" w:rsidR="0056307B" w:rsidRDefault="0056307B" w:rsidP="0056307B">
      <w:pPr>
        <w:rPr>
          <w:rFonts w:ascii="Arial" w:hAnsi="Arial" w:cs="Arial"/>
        </w:rPr>
      </w:pPr>
      <w:bookmarkStart w:id="2" w:name="_Hlk172039890"/>
      <w:r w:rsidRPr="002E0417">
        <w:rPr>
          <w:rFonts w:ascii="Arial" w:hAnsi="Arial" w:cs="Arial"/>
        </w:rPr>
        <w:t xml:space="preserve">We would like to follow and build on the engagement </w:t>
      </w:r>
      <w:r w:rsidR="003F40C4">
        <w:rPr>
          <w:rFonts w:ascii="Arial" w:hAnsi="Arial" w:cs="Arial"/>
        </w:rPr>
        <w:t xml:space="preserve">approaches </w:t>
      </w:r>
      <w:r w:rsidRPr="002E0417">
        <w:rPr>
          <w:rFonts w:ascii="Arial" w:hAnsi="Arial" w:cs="Arial"/>
        </w:rPr>
        <w:t xml:space="preserve">used in </w:t>
      </w:r>
      <w:r>
        <w:rPr>
          <w:rFonts w:ascii="Arial" w:hAnsi="Arial" w:cs="Arial"/>
        </w:rPr>
        <w:t>existing community connectors</w:t>
      </w:r>
      <w:r w:rsidR="003F40C4">
        <w:rPr>
          <w:rFonts w:ascii="Arial" w:hAnsi="Arial" w:cs="Arial"/>
        </w:rPr>
        <w:t xml:space="preserve"> programmes in NCL including </w:t>
      </w:r>
      <w:r w:rsidR="00F6403F">
        <w:rPr>
          <w:rFonts w:ascii="Arial" w:hAnsi="Arial" w:cs="Arial"/>
        </w:rPr>
        <w:t xml:space="preserve">the </w:t>
      </w:r>
      <w:r w:rsidR="003F40C4">
        <w:rPr>
          <w:rFonts w:ascii="Arial" w:hAnsi="Arial" w:cs="Arial"/>
        </w:rPr>
        <w:t>Community Connector</w:t>
      </w:r>
      <w:r>
        <w:rPr>
          <w:rFonts w:ascii="Arial" w:hAnsi="Arial" w:cs="Arial"/>
        </w:rPr>
        <w:t xml:space="preserve"> hypertension programme</w:t>
      </w:r>
      <w:r w:rsidR="00A47F7C">
        <w:rPr>
          <w:rStyle w:val="FootnoteReference"/>
          <w:rFonts w:ascii="Arial" w:hAnsi="Arial" w:cs="Arial"/>
        </w:rPr>
        <w:footnoteReference w:id="1"/>
      </w:r>
      <w:r w:rsidR="003F40C4">
        <w:rPr>
          <w:rFonts w:ascii="Arial" w:hAnsi="Arial" w:cs="Arial"/>
        </w:rPr>
        <w:t>, Community Action Research</w:t>
      </w:r>
      <w:r w:rsidR="00A47F7C">
        <w:rPr>
          <w:rStyle w:val="FootnoteReference"/>
          <w:rFonts w:ascii="Arial" w:hAnsi="Arial" w:cs="Arial"/>
        </w:rPr>
        <w:footnoteReference w:id="2"/>
      </w:r>
      <w:r w:rsidR="003F40C4">
        <w:rPr>
          <w:rFonts w:ascii="Arial" w:hAnsi="Arial" w:cs="Arial"/>
        </w:rPr>
        <w:t>, R</w:t>
      </w:r>
      <w:r w:rsidR="00D957FF">
        <w:rPr>
          <w:rFonts w:ascii="Arial" w:hAnsi="Arial" w:cs="Arial"/>
        </w:rPr>
        <w:t xml:space="preserve">esearch </w:t>
      </w:r>
      <w:r w:rsidR="003F40C4">
        <w:rPr>
          <w:rFonts w:ascii="Arial" w:hAnsi="Arial" w:cs="Arial"/>
        </w:rPr>
        <w:t>E</w:t>
      </w:r>
      <w:r w:rsidR="00D957FF">
        <w:rPr>
          <w:rFonts w:ascii="Arial" w:hAnsi="Arial" w:cs="Arial"/>
        </w:rPr>
        <w:t xml:space="preserve">ngagement </w:t>
      </w:r>
      <w:r w:rsidR="003F40C4">
        <w:rPr>
          <w:rFonts w:ascii="Arial" w:hAnsi="Arial" w:cs="Arial"/>
        </w:rPr>
        <w:t>N</w:t>
      </w:r>
      <w:r w:rsidR="00D957FF">
        <w:rPr>
          <w:rFonts w:ascii="Arial" w:hAnsi="Arial" w:cs="Arial"/>
        </w:rPr>
        <w:t>etwork,</w:t>
      </w:r>
      <w:r w:rsidR="003F40C4">
        <w:rPr>
          <w:rFonts w:ascii="Arial" w:hAnsi="Arial" w:cs="Arial"/>
        </w:rPr>
        <w:t xml:space="preserve"> Prostate Health and Health Heroes Unit</w:t>
      </w:r>
      <w:r w:rsidR="00933E13">
        <w:rPr>
          <w:rFonts w:ascii="Arial" w:hAnsi="Arial" w:cs="Arial"/>
        </w:rPr>
        <w:t xml:space="preserve"> and</w:t>
      </w:r>
      <w:r w:rsidR="003F40C4">
        <w:rPr>
          <w:rFonts w:ascii="Arial" w:hAnsi="Arial" w:cs="Arial"/>
        </w:rPr>
        <w:t xml:space="preserve"> Groundworks</w:t>
      </w:r>
      <w:r w:rsidR="008F3BAD">
        <w:rPr>
          <w:rFonts w:ascii="Arial" w:hAnsi="Arial" w:cs="Arial"/>
        </w:rPr>
        <w:t>’</w:t>
      </w:r>
      <w:r w:rsidR="003F40C4">
        <w:rPr>
          <w:rFonts w:ascii="Arial" w:hAnsi="Arial" w:cs="Arial"/>
        </w:rPr>
        <w:t xml:space="preserve"> Healthy Hearts programme</w:t>
      </w:r>
      <w:r>
        <w:rPr>
          <w:rFonts w:ascii="Arial" w:hAnsi="Arial" w:cs="Arial"/>
        </w:rPr>
        <w:t xml:space="preserve"> </w:t>
      </w:r>
      <w:r w:rsidR="003276C8">
        <w:rPr>
          <w:rFonts w:ascii="Arial" w:hAnsi="Arial" w:cs="Arial"/>
        </w:rPr>
        <w:t>which</w:t>
      </w:r>
      <w:r>
        <w:rPr>
          <w:rFonts w:ascii="Arial" w:hAnsi="Arial" w:cs="Arial"/>
        </w:rPr>
        <w:t xml:space="preserve"> supports our population health improvement and integrated care strategy by connecting CORE20PLUS5 communities</w:t>
      </w:r>
      <w:r w:rsidR="00A47F7C">
        <w:rPr>
          <w:rStyle w:val="FootnoteReference"/>
          <w:rFonts w:ascii="Arial" w:hAnsi="Arial" w:cs="Arial"/>
        </w:rPr>
        <w:footnoteReference w:id="3"/>
      </w:r>
      <w:r>
        <w:rPr>
          <w:rFonts w:ascii="Arial" w:hAnsi="Arial" w:cs="Arial"/>
        </w:rPr>
        <w:t xml:space="preserve">, people and their families on heart health and prevention, alongside understanding key issues and priorities that matter to our local communities. </w:t>
      </w:r>
    </w:p>
    <w:p w14:paraId="3185E926" w14:textId="09A69EE2" w:rsidR="009F6021" w:rsidRPr="0056307B" w:rsidRDefault="0056307B" w:rsidP="009F6021">
      <w:pPr>
        <w:rPr>
          <w:rFonts w:ascii="Arial" w:hAnsi="Arial" w:cs="Arial"/>
        </w:rPr>
      </w:pPr>
      <w:r>
        <w:rPr>
          <w:rFonts w:ascii="Arial" w:hAnsi="Arial" w:cs="Arial"/>
        </w:rPr>
        <w:t xml:space="preserve">This project aims to tackle health inequalities by focusing on </w:t>
      </w:r>
      <w:r w:rsidR="00022214">
        <w:rPr>
          <w:rFonts w:ascii="Arial" w:hAnsi="Arial" w:cs="Arial"/>
        </w:rPr>
        <w:t xml:space="preserve">the most </w:t>
      </w:r>
      <w:r>
        <w:rPr>
          <w:rFonts w:ascii="Arial" w:hAnsi="Arial" w:cs="Arial"/>
        </w:rPr>
        <w:t xml:space="preserve">underserved communities </w:t>
      </w:r>
      <w:r w:rsidR="00022214">
        <w:rPr>
          <w:rFonts w:ascii="Arial" w:hAnsi="Arial" w:cs="Arial"/>
        </w:rPr>
        <w:t>which data show lie between these two boroughs</w:t>
      </w:r>
      <w:r>
        <w:rPr>
          <w:rFonts w:ascii="Arial" w:hAnsi="Arial" w:cs="Arial"/>
        </w:rPr>
        <w:t xml:space="preserve">. Although our focus will be on MMR and </w:t>
      </w:r>
      <w:r w:rsidR="005D3854">
        <w:rPr>
          <w:rFonts w:ascii="Arial" w:hAnsi="Arial" w:cs="Arial"/>
        </w:rPr>
        <w:t xml:space="preserve">other </w:t>
      </w:r>
      <w:r>
        <w:rPr>
          <w:rFonts w:ascii="Arial" w:hAnsi="Arial" w:cs="Arial"/>
        </w:rPr>
        <w:t xml:space="preserve">childhood immunisations, communities have welcomed more holistic support with their health and wellbeing. As such, the programme intends to provide more general information about child and family health. We </w:t>
      </w:r>
      <w:r w:rsidR="008C4A24">
        <w:rPr>
          <w:rFonts w:ascii="Arial" w:hAnsi="Arial" w:cs="Arial"/>
        </w:rPr>
        <w:t xml:space="preserve">are keen the programme is shaped with local communities – both </w:t>
      </w:r>
      <w:r w:rsidRPr="0056307B">
        <w:rPr>
          <w:rFonts w:ascii="Arial" w:hAnsi="Arial" w:cs="Arial"/>
        </w:rPr>
        <w:t xml:space="preserve">on the </w:t>
      </w:r>
      <w:r w:rsidR="008C4A24">
        <w:rPr>
          <w:rFonts w:ascii="Arial" w:hAnsi="Arial" w:cs="Arial"/>
        </w:rPr>
        <w:t xml:space="preserve">delivery </w:t>
      </w:r>
      <w:r w:rsidRPr="0056307B">
        <w:rPr>
          <w:rFonts w:ascii="Arial" w:hAnsi="Arial" w:cs="Arial"/>
        </w:rPr>
        <w:t>approach</w:t>
      </w:r>
      <w:r w:rsidR="008C4A24">
        <w:rPr>
          <w:rFonts w:ascii="Arial" w:hAnsi="Arial" w:cs="Arial"/>
        </w:rPr>
        <w:t xml:space="preserve"> and overarching health priorities. </w:t>
      </w:r>
      <w:r w:rsidR="009F6021" w:rsidRPr="0056307B">
        <w:rPr>
          <w:rFonts w:ascii="Arial" w:hAnsi="Arial" w:cs="Arial"/>
        </w:rPr>
        <w:t xml:space="preserve">We </w:t>
      </w:r>
      <w:r w:rsidR="008C4A24">
        <w:rPr>
          <w:rFonts w:ascii="Arial" w:hAnsi="Arial" w:cs="Arial"/>
        </w:rPr>
        <w:t xml:space="preserve">are seeking the successful applicants to develop a community </w:t>
      </w:r>
      <w:r w:rsidR="009F6021" w:rsidRPr="0056307B">
        <w:rPr>
          <w:rFonts w:ascii="Arial" w:hAnsi="Arial" w:cs="Arial"/>
        </w:rPr>
        <w:t>connect</w:t>
      </w:r>
      <w:r w:rsidR="008C4A24">
        <w:rPr>
          <w:rFonts w:ascii="Arial" w:hAnsi="Arial" w:cs="Arial"/>
        </w:rPr>
        <w:t xml:space="preserve">ing programme – working with </w:t>
      </w:r>
      <w:r w:rsidR="009F6021" w:rsidRPr="0056307B">
        <w:rPr>
          <w:rFonts w:ascii="Arial" w:hAnsi="Arial" w:cs="Arial"/>
        </w:rPr>
        <w:t>communit</w:t>
      </w:r>
      <w:r w:rsidR="00A47F7C">
        <w:rPr>
          <w:rFonts w:ascii="Arial" w:hAnsi="Arial" w:cs="Arial"/>
        </w:rPr>
        <w:t>y leaders that can</w:t>
      </w:r>
      <w:r w:rsidR="009F6021" w:rsidRPr="0056307B">
        <w:rPr>
          <w:rFonts w:ascii="Arial" w:hAnsi="Arial" w:cs="Arial"/>
        </w:rPr>
        <w:t xml:space="preserve"> break down barriers and e</w:t>
      </w:r>
      <w:r w:rsidR="008C4A24">
        <w:rPr>
          <w:rFonts w:ascii="Arial" w:hAnsi="Arial" w:cs="Arial"/>
        </w:rPr>
        <w:t xml:space="preserve">xplore </w:t>
      </w:r>
      <w:r w:rsidR="009F6021" w:rsidRPr="0056307B">
        <w:rPr>
          <w:rFonts w:ascii="Arial" w:hAnsi="Arial" w:cs="Arial"/>
        </w:rPr>
        <w:t>behavioural changes</w:t>
      </w:r>
      <w:r w:rsidR="008C4A24">
        <w:rPr>
          <w:rFonts w:ascii="Arial" w:hAnsi="Arial" w:cs="Arial"/>
        </w:rPr>
        <w:t>,</w:t>
      </w:r>
      <w:r w:rsidR="00A47F7C">
        <w:rPr>
          <w:rFonts w:ascii="Arial" w:hAnsi="Arial" w:cs="Arial"/>
        </w:rPr>
        <w:t xml:space="preserve"> </w:t>
      </w:r>
      <w:r w:rsidR="008C4A24">
        <w:rPr>
          <w:rFonts w:ascii="Arial" w:hAnsi="Arial" w:cs="Arial"/>
        </w:rPr>
        <w:t xml:space="preserve">that support improved health outcomes, </w:t>
      </w:r>
      <w:r w:rsidR="00A47F7C">
        <w:rPr>
          <w:rFonts w:ascii="Arial" w:hAnsi="Arial" w:cs="Arial"/>
        </w:rPr>
        <w:t>within their respective communities</w:t>
      </w:r>
      <w:r w:rsidR="009F6021" w:rsidRPr="0056307B">
        <w:rPr>
          <w:rFonts w:ascii="Arial" w:hAnsi="Arial" w:cs="Arial"/>
        </w:rPr>
        <w:t xml:space="preserve">. The funding </w:t>
      </w:r>
      <w:r w:rsidR="008C4A24">
        <w:rPr>
          <w:rFonts w:ascii="Arial" w:hAnsi="Arial" w:cs="Arial"/>
        </w:rPr>
        <w:t xml:space="preserve">should </w:t>
      </w:r>
      <w:r w:rsidR="003156BD">
        <w:rPr>
          <w:rFonts w:ascii="Arial" w:hAnsi="Arial" w:cs="Arial"/>
        </w:rPr>
        <w:t xml:space="preserve"> be</w:t>
      </w:r>
      <w:r w:rsidR="003156BD" w:rsidRPr="0056307B">
        <w:rPr>
          <w:rFonts w:ascii="Arial" w:hAnsi="Arial" w:cs="Arial"/>
        </w:rPr>
        <w:t xml:space="preserve"> </w:t>
      </w:r>
      <w:r w:rsidR="009F6021" w:rsidRPr="0056307B">
        <w:rPr>
          <w:rFonts w:ascii="Arial" w:hAnsi="Arial" w:cs="Arial"/>
        </w:rPr>
        <w:t xml:space="preserve">used to ensure as many </w:t>
      </w:r>
      <w:r w:rsidR="009A0FF1" w:rsidRPr="0056307B">
        <w:rPr>
          <w:rFonts w:ascii="Arial" w:hAnsi="Arial" w:cs="Arial"/>
        </w:rPr>
        <w:t>people as possible</w:t>
      </w:r>
      <w:r w:rsidR="009F6021" w:rsidRPr="0056307B">
        <w:rPr>
          <w:rFonts w:ascii="Arial" w:hAnsi="Arial" w:cs="Arial"/>
        </w:rPr>
        <w:t xml:space="preserve"> within the</w:t>
      </w:r>
      <w:r w:rsidR="00022214">
        <w:rPr>
          <w:rFonts w:ascii="Arial" w:hAnsi="Arial" w:cs="Arial"/>
        </w:rPr>
        <w:t>se areas</w:t>
      </w:r>
      <w:r w:rsidR="009F6021" w:rsidRPr="0056307B">
        <w:rPr>
          <w:rFonts w:ascii="Arial" w:hAnsi="Arial" w:cs="Arial"/>
        </w:rPr>
        <w:t xml:space="preserve"> can be reached </w:t>
      </w:r>
      <w:r w:rsidR="005453EC" w:rsidRPr="0056307B">
        <w:rPr>
          <w:rFonts w:ascii="Arial" w:hAnsi="Arial" w:cs="Arial"/>
        </w:rPr>
        <w:t>(with</w:t>
      </w:r>
      <w:r w:rsidRPr="0056307B">
        <w:rPr>
          <w:rFonts w:ascii="Arial" w:hAnsi="Arial" w:cs="Arial"/>
        </w:rPr>
        <w:t xml:space="preserve"> an offer of health </w:t>
      </w:r>
      <w:r w:rsidR="009F6021" w:rsidRPr="0056307B">
        <w:rPr>
          <w:rFonts w:ascii="Arial" w:hAnsi="Arial" w:cs="Arial"/>
        </w:rPr>
        <w:t>checks, continued support, education and awareness and promotion of childhood immunisations</w:t>
      </w:r>
      <w:r w:rsidRPr="0056307B">
        <w:rPr>
          <w:rFonts w:ascii="Arial" w:hAnsi="Arial" w:cs="Arial"/>
        </w:rPr>
        <w:t xml:space="preserve"> as well as catch</w:t>
      </w:r>
      <w:r w:rsidR="003818C4">
        <w:rPr>
          <w:rFonts w:ascii="Arial" w:hAnsi="Arial" w:cs="Arial"/>
        </w:rPr>
        <w:t>-</w:t>
      </w:r>
      <w:r w:rsidRPr="0056307B">
        <w:rPr>
          <w:rFonts w:ascii="Arial" w:hAnsi="Arial" w:cs="Arial"/>
        </w:rPr>
        <w:t>up vaccination clinics</w:t>
      </w:r>
      <w:r w:rsidR="009F6021" w:rsidRPr="0056307B">
        <w:rPr>
          <w:rFonts w:ascii="Arial" w:hAnsi="Arial" w:cs="Arial"/>
        </w:rPr>
        <w:t>).</w:t>
      </w:r>
    </w:p>
    <w:p w14:paraId="648F45FB" w14:textId="5B6471BF" w:rsidR="005453EC" w:rsidRPr="005453EC" w:rsidRDefault="005453EC" w:rsidP="00803C00">
      <w:pPr>
        <w:pStyle w:val="Heading1"/>
        <w:rPr>
          <w:rFonts w:cs="Arial"/>
          <w:b w:val="0"/>
          <w:bCs/>
          <w:sz w:val="22"/>
          <w:szCs w:val="22"/>
        </w:rPr>
      </w:pPr>
      <w:bookmarkStart w:id="3" w:name="_Toc99092792"/>
      <w:r w:rsidRPr="005453EC">
        <w:rPr>
          <w:rFonts w:cs="Arial"/>
          <w:b w:val="0"/>
          <w:bCs/>
          <w:sz w:val="22"/>
          <w:szCs w:val="22"/>
        </w:rPr>
        <w:t>We are looking to work with a lead facilitating</w:t>
      </w:r>
      <w:r w:rsidR="00D957FF">
        <w:rPr>
          <w:rFonts w:cs="Arial"/>
          <w:b w:val="0"/>
          <w:bCs/>
          <w:sz w:val="22"/>
          <w:szCs w:val="22"/>
        </w:rPr>
        <w:t xml:space="preserve"> </w:t>
      </w:r>
      <w:r w:rsidR="003276C8">
        <w:rPr>
          <w:rFonts w:cs="Arial"/>
          <w:b w:val="0"/>
          <w:bCs/>
          <w:sz w:val="22"/>
          <w:szCs w:val="22"/>
        </w:rPr>
        <w:t>v</w:t>
      </w:r>
      <w:r w:rsidR="00D957FF">
        <w:rPr>
          <w:rFonts w:cs="Arial"/>
          <w:b w:val="0"/>
          <w:bCs/>
          <w:sz w:val="22"/>
          <w:szCs w:val="22"/>
        </w:rPr>
        <w:t xml:space="preserve">oluntary and </w:t>
      </w:r>
      <w:r w:rsidR="003276C8">
        <w:rPr>
          <w:rFonts w:cs="Arial"/>
          <w:b w:val="0"/>
          <w:bCs/>
          <w:sz w:val="22"/>
          <w:szCs w:val="22"/>
        </w:rPr>
        <w:t>c</w:t>
      </w:r>
      <w:r w:rsidR="00D957FF">
        <w:rPr>
          <w:rFonts w:cs="Arial"/>
          <w:b w:val="0"/>
          <w:bCs/>
          <w:sz w:val="22"/>
          <w:szCs w:val="22"/>
        </w:rPr>
        <w:t>ommunity sector</w:t>
      </w:r>
      <w:r w:rsidRPr="005453EC">
        <w:rPr>
          <w:rFonts w:cs="Arial"/>
          <w:b w:val="0"/>
          <w:bCs/>
          <w:sz w:val="22"/>
          <w:szCs w:val="22"/>
        </w:rPr>
        <w:t xml:space="preserve"> </w:t>
      </w:r>
      <w:r w:rsidR="00D957FF">
        <w:rPr>
          <w:rFonts w:cs="Arial"/>
          <w:b w:val="0"/>
          <w:bCs/>
          <w:sz w:val="22"/>
          <w:szCs w:val="22"/>
        </w:rPr>
        <w:t>(</w:t>
      </w:r>
      <w:r w:rsidRPr="005453EC">
        <w:rPr>
          <w:rFonts w:cs="Arial"/>
          <w:b w:val="0"/>
          <w:bCs/>
          <w:sz w:val="22"/>
          <w:szCs w:val="22"/>
        </w:rPr>
        <w:t>VCSE</w:t>
      </w:r>
      <w:r w:rsidR="00D957FF">
        <w:rPr>
          <w:rFonts w:cs="Arial"/>
          <w:b w:val="0"/>
          <w:bCs/>
          <w:sz w:val="22"/>
          <w:szCs w:val="22"/>
        </w:rPr>
        <w:t>)</w:t>
      </w:r>
      <w:r w:rsidRPr="005453EC">
        <w:rPr>
          <w:rFonts w:cs="Arial"/>
          <w:b w:val="0"/>
          <w:bCs/>
          <w:sz w:val="22"/>
          <w:szCs w:val="22"/>
        </w:rPr>
        <w:t xml:space="preserve"> organisation and a group of grassroots organisations – working as a joint VCSE Partnership - that are best placed to support the </w:t>
      </w:r>
      <w:r>
        <w:rPr>
          <w:rFonts w:cs="Arial"/>
          <w:b w:val="0"/>
          <w:bCs/>
          <w:sz w:val="22"/>
          <w:szCs w:val="22"/>
        </w:rPr>
        <w:t>community connector</w:t>
      </w:r>
      <w:r w:rsidRPr="005453EC">
        <w:rPr>
          <w:rFonts w:cs="Arial"/>
          <w:b w:val="0"/>
          <w:bCs/>
          <w:sz w:val="22"/>
          <w:szCs w:val="22"/>
        </w:rPr>
        <w:t xml:space="preserve"> ambition around the defined priority areas</w:t>
      </w:r>
      <w:r>
        <w:rPr>
          <w:rFonts w:cs="Arial"/>
          <w:b w:val="0"/>
          <w:bCs/>
          <w:sz w:val="22"/>
          <w:szCs w:val="22"/>
        </w:rPr>
        <w:t>.</w:t>
      </w:r>
    </w:p>
    <w:bookmarkEnd w:id="2"/>
    <w:p w14:paraId="4EB954CB" w14:textId="528BD734" w:rsidR="007E1C43" w:rsidRPr="007D37CD" w:rsidRDefault="008B1EC7" w:rsidP="00803C00">
      <w:pPr>
        <w:pStyle w:val="Heading1"/>
        <w:rPr>
          <w:rFonts w:cs="Arial"/>
          <w:sz w:val="22"/>
          <w:szCs w:val="22"/>
        </w:rPr>
      </w:pPr>
      <w:r w:rsidRPr="007D37CD">
        <w:rPr>
          <w:rFonts w:cs="Arial"/>
          <w:sz w:val="22"/>
          <w:szCs w:val="22"/>
        </w:rPr>
        <w:t>P</w:t>
      </w:r>
      <w:r w:rsidR="00ED5D99" w:rsidRPr="007D37CD">
        <w:rPr>
          <w:rFonts w:cs="Arial"/>
          <w:sz w:val="22"/>
          <w:szCs w:val="22"/>
        </w:rPr>
        <w:t>rogramme a</w:t>
      </w:r>
      <w:r w:rsidR="00483CDC" w:rsidRPr="007D37CD">
        <w:rPr>
          <w:rFonts w:cs="Arial"/>
          <w:sz w:val="22"/>
          <w:szCs w:val="22"/>
        </w:rPr>
        <w:t xml:space="preserve">ims and </w:t>
      </w:r>
      <w:bookmarkEnd w:id="3"/>
      <w:r w:rsidR="000D20E7" w:rsidRPr="007D37CD">
        <w:rPr>
          <w:rFonts w:cs="Arial"/>
          <w:sz w:val="22"/>
          <w:szCs w:val="22"/>
        </w:rPr>
        <w:t>objectives</w:t>
      </w:r>
    </w:p>
    <w:p w14:paraId="180D77C9" w14:textId="59CBD947" w:rsidR="00E41063" w:rsidRPr="007D37CD" w:rsidRDefault="00FA5EA0" w:rsidP="000942AA">
      <w:pPr>
        <w:pStyle w:val="ListParagraph"/>
        <w:numPr>
          <w:ilvl w:val="0"/>
          <w:numId w:val="3"/>
        </w:numPr>
        <w:tabs>
          <w:tab w:val="left" w:pos="1380"/>
        </w:tabs>
        <w:spacing w:after="0" w:line="240" w:lineRule="auto"/>
        <w:rPr>
          <w:rFonts w:ascii="Arial" w:hAnsi="Arial" w:cs="Arial"/>
        </w:rPr>
      </w:pPr>
      <w:r w:rsidRPr="007D37CD">
        <w:rPr>
          <w:rFonts w:ascii="Arial" w:hAnsi="Arial" w:cs="Arial"/>
        </w:rPr>
        <w:t>B</w:t>
      </w:r>
      <w:r w:rsidR="0067753D" w:rsidRPr="007D37CD">
        <w:rPr>
          <w:rFonts w:ascii="Arial" w:hAnsi="Arial" w:cs="Arial"/>
        </w:rPr>
        <w:t>uild a strong</w:t>
      </w:r>
      <w:r w:rsidR="00BA168A" w:rsidRPr="007D37CD">
        <w:rPr>
          <w:rFonts w:ascii="Arial" w:hAnsi="Arial" w:cs="Arial"/>
        </w:rPr>
        <w:t xml:space="preserve"> </w:t>
      </w:r>
      <w:r w:rsidR="0067753D" w:rsidRPr="007D37CD">
        <w:rPr>
          <w:rFonts w:ascii="Arial" w:hAnsi="Arial" w:cs="Arial"/>
        </w:rPr>
        <w:t>VCSE partnership</w:t>
      </w:r>
      <w:r w:rsidR="00CA5A65" w:rsidRPr="007D37CD">
        <w:rPr>
          <w:rFonts w:ascii="Arial" w:hAnsi="Arial" w:cs="Arial"/>
        </w:rPr>
        <w:t>,</w:t>
      </w:r>
      <w:r w:rsidR="0067753D" w:rsidRPr="007D37CD">
        <w:rPr>
          <w:rFonts w:ascii="Arial" w:hAnsi="Arial" w:cs="Arial"/>
        </w:rPr>
        <w:t xml:space="preserve"> bringing together a lead facilitating </w:t>
      </w:r>
      <w:r w:rsidR="007D37CD" w:rsidRPr="007D37CD">
        <w:rPr>
          <w:rFonts w:ascii="Arial" w:hAnsi="Arial" w:cs="Arial"/>
        </w:rPr>
        <w:t xml:space="preserve">organisation </w:t>
      </w:r>
      <w:r w:rsidR="0067753D" w:rsidRPr="007D37CD">
        <w:rPr>
          <w:rFonts w:ascii="Arial" w:hAnsi="Arial" w:cs="Arial"/>
        </w:rPr>
        <w:t xml:space="preserve">and grass roots organisations – equitably sharing funding and utilising the unique skills of each organisation to work with local </w:t>
      </w:r>
      <w:r w:rsidR="000D20E7" w:rsidRPr="007D37CD">
        <w:rPr>
          <w:rFonts w:ascii="Arial" w:hAnsi="Arial" w:cs="Arial"/>
        </w:rPr>
        <w:t>communities</w:t>
      </w:r>
    </w:p>
    <w:p w14:paraId="42C7CE18" w14:textId="5AAB326A" w:rsidR="00775055" w:rsidRPr="007D37CD" w:rsidRDefault="00FA5EA0" w:rsidP="000942AA">
      <w:pPr>
        <w:pStyle w:val="ListParagraph"/>
        <w:numPr>
          <w:ilvl w:val="0"/>
          <w:numId w:val="3"/>
        </w:numPr>
        <w:rPr>
          <w:rFonts w:ascii="Arial" w:hAnsi="Arial" w:cs="Arial"/>
        </w:rPr>
      </w:pPr>
      <w:r w:rsidRPr="007D37CD">
        <w:rPr>
          <w:rFonts w:ascii="Arial" w:hAnsi="Arial" w:cs="Arial"/>
        </w:rPr>
        <w:lastRenderedPageBreak/>
        <w:t>D</w:t>
      </w:r>
      <w:r w:rsidR="00E41063" w:rsidRPr="007D37CD">
        <w:rPr>
          <w:rFonts w:ascii="Arial" w:hAnsi="Arial" w:cs="Arial"/>
        </w:rPr>
        <w:t xml:space="preserve">evelop a simple training programme to upskill the </w:t>
      </w:r>
      <w:r w:rsidRPr="007D37CD">
        <w:rPr>
          <w:rFonts w:ascii="Arial" w:hAnsi="Arial" w:cs="Arial"/>
        </w:rPr>
        <w:t xml:space="preserve">VCSE </w:t>
      </w:r>
      <w:r w:rsidR="00E41063" w:rsidRPr="007D37CD">
        <w:rPr>
          <w:rFonts w:ascii="Arial" w:hAnsi="Arial" w:cs="Arial"/>
        </w:rPr>
        <w:t>partnership’s</w:t>
      </w:r>
      <w:r w:rsidR="009F6021" w:rsidRPr="007D37CD">
        <w:rPr>
          <w:rFonts w:ascii="Arial" w:hAnsi="Arial" w:cs="Arial"/>
        </w:rPr>
        <w:t xml:space="preserve"> and community connectors’</w:t>
      </w:r>
      <w:r w:rsidR="00E41063" w:rsidRPr="007D37CD">
        <w:rPr>
          <w:rFonts w:ascii="Arial" w:hAnsi="Arial" w:cs="Arial"/>
        </w:rPr>
        <w:t xml:space="preserve"> knowledge </w:t>
      </w:r>
      <w:r w:rsidR="009F6021" w:rsidRPr="007D37CD">
        <w:rPr>
          <w:rFonts w:ascii="Arial" w:hAnsi="Arial" w:cs="Arial"/>
        </w:rPr>
        <w:t xml:space="preserve">of the key priority </w:t>
      </w:r>
      <w:r w:rsidR="000D20E7" w:rsidRPr="007D37CD">
        <w:rPr>
          <w:rFonts w:ascii="Arial" w:hAnsi="Arial" w:cs="Arial"/>
        </w:rPr>
        <w:t>areas</w:t>
      </w:r>
    </w:p>
    <w:p w14:paraId="6E5D14CC" w14:textId="74B9E78B" w:rsidR="00775055" w:rsidRPr="007D37CD" w:rsidRDefault="00775055" w:rsidP="000942AA">
      <w:pPr>
        <w:pStyle w:val="ListParagraph"/>
        <w:numPr>
          <w:ilvl w:val="0"/>
          <w:numId w:val="3"/>
        </w:numPr>
        <w:rPr>
          <w:rFonts w:ascii="Arial" w:hAnsi="Arial" w:cs="Arial"/>
        </w:rPr>
      </w:pPr>
      <w:r w:rsidRPr="007D37CD">
        <w:rPr>
          <w:rFonts w:ascii="Arial" w:hAnsi="Arial" w:cs="Arial"/>
        </w:rPr>
        <w:t xml:space="preserve">Recruit and support community connectors within relevant wards across </w:t>
      </w:r>
      <w:r w:rsidR="00997044" w:rsidRPr="007D37CD">
        <w:rPr>
          <w:rFonts w:ascii="Arial" w:hAnsi="Arial" w:cs="Arial"/>
        </w:rPr>
        <w:t>communities</w:t>
      </w:r>
    </w:p>
    <w:p w14:paraId="10618897" w14:textId="7BC82756" w:rsidR="009F6021" w:rsidRPr="007D37CD" w:rsidRDefault="009F6021" w:rsidP="000942AA">
      <w:pPr>
        <w:pStyle w:val="ListParagraph"/>
        <w:numPr>
          <w:ilvl w:val="0"/>
          <w:numId w:val="3"/>
        </w:numPr>
        <w:rPr>
          <w:rFonts w:ascii="Arial" w:hAnsi="Arial" w:cs="Arial"/>
        </w:rPr>
      </w:pPr>
      <w:r w:rsidRPr="007D37CD">
        <w:rPr>
          <w:rFonts w:ascii="Arial" w:hAnsi="Arial" w:cs="Arial"/>
        </w:rPr>
        <w:t>Empowe</w:t>
      </w:r>
      <w:r w:rsidR="00022214">
        <w:rPr>
          <w:rFonts w:ascii="Arial" w:hAnsi="Arial" w:cs="Arial"/>
        </w:rPr>
        <w:t>r</w:t>
      </w:r>
      <w:r w:rsidRPr="007D37CD">
        <w:rPr>
          <w:rFonts w:ascii="Arial" w:hAnsi="Arial" w:cs="Arial"/>
        </w:rPr>
        <w:t xml:space="preserve"> communities to manage their health/increase access to </w:t>
      </w:r>
      <w:r w:rsidR="00997044" w:rsidRPr="007D37CD">
        <w:rPr>
          <w:rFonts w:ascii="Arial" w:hAnsi="Arial" w:cs="Arial"/>
        </w:rPr>
        <w:t>services</w:t>
      </w:r>
      <w:r w:rsidRPr="007D37CD">
        <w:rPr>
          <w:rFonts w:ascii="Arial" w:hAnsi="Arial" w:cs="Arial"/>
        </w:rPr>
        <w:t xml:space="preserve"> </w:t>
      </w:r>
    </w:p>
    <w:p w14:paraId="597C4B4C" w14:textId="4899F857" w:rsidR="009F6021" w:rsidRDefault="009F6021" w:rsidP="000942AA">
      <w:pPr>
        <w:pStyle w:val="ListParagraph"/>
        <w:numPr>
          <w:ilvl w:val="0"/>
          <w:numId w:val="3"/>
        </w:numPr>
        <w:rPr>
          <w:rFonts w:ascii="Arial" w:hAnsi="Arial" w:cs="Arial"/>
        </w:rPr>
      </w:pPr>
      <w:r w:rsidRPr="007D37CD">
        <w:rPr>
          <w:rFonts w:ascii="Arial" w:hAnsi="Arial" w:cs="Arial"/>
        </w:rPr>
        <w:t>Rais</w:t>
      </w:r>
      <w:r w:rsidR="00022214">
        <w:rPr>
          <w:rFonts w:ascii="Arial" w:hAnsi="Arial" w:cs="Arial"/>
        </w:rPr>
        <w:t>e</w:t>
      </w:r>
      <w:r w:rsidRPr="007D37CD">
        <w:rPr>
          <w:rFonts w:ascii="Arial" w:hAnsi="Arial" w:cs="Arial"/>
        </w:rPr>
        <w:t xml:space="preserve"> awareness of </w:t>
      </w:r>
      <w:r w:rsidR="005D3854">
        <w:rPr>
          <w:rFonts w:ascii="Arial" w:hAnsi="Arial" w:cs="Arial"/>
        </w:rPr>
        <w:t xml:space="preserve">the dangers of measles and the benefits of </w:t>
      </w:r>
      <w:r w:rsidR="007D37CD" w:rsidRPr="007D37CD">
        <w:rPr>
          <w:rFonts w:ascii="Arial" w:hAnsi="Arial" w:cs="Arial"/>
        </w:rPr>
        <w:t>MMR vaccination</w:t>
      </w:r>
      <w:r w:rsidR="005D3854">
        <w:rPr>
          <w:rFonts w:ascii="Arial" w:hAnsi="Arial" w:cs="Arial"/>
        </w:rPr>
        <w:t>,</w:t>
      </w:r>
      <w:r w:rsidR="007D37CD" w:rsidRPr="007D37CD">
        <w:rPr>
          <w:rFonts w:ascii="Arial" w:hAnsi="Arial" w:cs="Arial"/>
        </w:rPr>
        <w:t xml:space="preserve"> maternal whooping cough vaccination </w:t>
      </w:r>
      <w:r w:rsidR="005D3854">
        <w:rPr>
          <w:rFonts w:ascii="Arial" w:hAnsi="Arial" w:cs="Arial"/>
        </w:rPr>
        <w:t xml:space="preserve">and other childhood vaccinations </w:t>
      </w:r>
      <w:r w:rsidR="007D37CD" w:rsidRPr="007D37CD">
        <w:rPr>
          <w:rFonts w:ascii="Arial" w:hAnsi="Arial" w:cs="Arial"/>
        </w:rPr>
        <w:t xml:space="preserve">as well as holistic family health messaging. </w:t>
      </w:r>
      <w:r w:rsidR="00997044">
        <w:rPr>
          <w:rFonts w:ascii="Arial" w:hAnsi="Arial" w:cs="Arial"/>
        </w:rPr>
        <w:t xml:space="preserve">Alleviate people’s fears over misconceptions around vaccinations and support them to be up to date with all vaccines </w:t>
      </w:r>
    </w:p>
    <w:p w14:paraId="21CA4EFF" w14:textId="2653CC71" w:rsidR="00997044" w:rsidRDefault="00997044" w:rsidP="000942AA">
      <w:pPr>
        <w:pStyle w:val="ListParagraph"/>
        <w:numPr>
          <w:ilvl w:val="0"/>
          <w:numId w:val="3"/>
        </w:numPr>
        <w:rPr>
          <w:rFonts w:ascii="Arial" w:hAnsi="Arial" w:cs="Arial"/>
        </w:rPr>
      </w:pPr>
      <w:r>
        <w:rPr>
          <w:rFonts w:ascii="Arial" w:hAnsi="Arial" w:cs="Arial"/>
        </w:rPr>
        <w:t xml:space="preserve">Signpost to catch-up clinics and help book appointments for </w:t>
      </w:r>
      <w:r w:rsidR="00ED3542">
        <w:rPr>
          <w:rFonts w:ascii="Arial" w:hAnsi="Arial" w:cs="Arial"/>
        </w:rPr>
        <w:t>these.</w:t>
      </w:r>
    </w:p>
    <w:p w14:paraId="1CD90377" w14:textId="0F7E2804" w:rsidR="00997044" w:rsidRPr="007D37CD" w:rsidRDefault="00997044" w:rsidP="000942AA">
      <w:pPr>
        <w:pStyle w:val="ListParagraph"/>
        <w:numPr>
          <w:ilvl w:val="0"/>
          <w:numId w:val="3"/>
        </w:numPr>
        <w:rPr>
          <w:rFonts w:ascii="Arial" w:hAnsi="Arial" w:cs="Arial"/>
        </w:rPr>
      </w:pPr>
      <w:r>
        <w:rPr>
          <w:rFonts w:ascii="Arial" w:hAnsi="Arial" w:cs="Arial"/>
        </w:rPr>
        <w:t>Gather key information about community barriers to accessing healthcare and vaccines</w:t>
      </w:r>
    </w:p>
    <w:p w14:paraId="201BEB53" w14:textId="5DEF1CDD" w:rsidR="00775055" w:rsidRPr="007D37CD" w:rsidRDefault="003276C8" w:rsidP="000942AA">
      <w:pPr>
        <w:pStyle w:val="ListParagraph"/>
        <w:numPr>
          <w:ilvl w:val="0"/>
          <w:numId w:val="3"/>
        </w:numPr>
        <w:rPr>
          <w:rFonts w:ascii="Arial" w:hAnsi="Arial" w:cs="Arial"/>
        </w:rPr>
      </w:pPr>
      <w:r>
        <w:rPr>
          <w:rFonts w:ascii="Arial" w:hAnsi="Arial" w:cs="Arial"/>
        </w:rPr>
        <w:t>Offer e</w:t>
      </w:r>
      <w:r w:rsidR="00775055" w:rsidRPr="007D37CD">
        <w:rPr>
          <w:rFonts w:ascii="Arial" w:hAnsi="Arial" w:cs="Arial"/>
        </w:rPr>
        <w:t xml:space="preserve">ducation within communities to embed learning and build </w:t>
      </w:r>
      <w:r w:rsidR="00ED3542" w:rsidRPr="007D37CD">
        <w:rPr>
          <w:rFonts w:ascii="Arial" w:hAnsi="Arial" w:cs="Arial"/>
        </w:rPr>
        <w:t>legac</w:t>
      </w:r>
      <w:r w:rsidR="00ED3542">
        <w:rPr>
          <w:rFonts w:ascii="Arial" w:hAnsi="Arial" w:cs="Arial"/>
        </w:rPr>
        <w:t>y.</w:t>
      </w:r>
    </w:p>
    <w:p w14:paraId="67D36F0F" w14:textId="0C3BFEA6" w:rsidR="00775055" w:rsidRPr="007D37CD" w:rsidRDefault="00775055" w:rsidP="000942AA">
      <w:pPr>
        <w:pStyle w:val="ListParagraph"/>
        <w:numPr>
          <w:ilvl w:val="0"/>
          <w:numId w:val="3"/>
        </w:numPr>
        <w:rPr>
          <w:rFonts w:ascii="Arial" w:hAnsi="Arial" w:cs="Arial"/>
        </w:rPr>
      </w:pPr>
      <w:r w:rsidRPr="007D37CD">
        <w:rPr>
          <w:rFonts w:ascii="Arial" w:hAnsi="Arial" w:cs="Arial"/>
          <w:lang w:val="en-US"/>
        </w:rPr>
        <w:t>Increase understanding in target communities around how to access health advice and services; self-care, when to seek help and how</w:t>
      </w:r>
    </w:p>
    <w:p w14:paraId="73E43100" w14:textId="74A4E012" w:rsidR="00775055" w:rsidRPr="007D37CD" w:rsidRDefault="00022214" w:rsidP="000942AA">
      <w:pPr>
        <w:pStyle w:val="ListParagraph"/>
        <w:numPr>
          <w:ilvl w:val="0"/>
          <w:numId w:val="3"/>
        </w:numPr>
        <w:rPr>
          <w:rFonts w:ascii="Arial" w:hAnsi="Arial" w:cs="Arial"/>
        </w:rPr>
      </w:pPr>
      <w:r>
        <w:rPr>
          <w:rFonts w:ascii="Arial" w:hAnsi="Arial" w:cs="Arial"/>
          <w:lang w:val="en-US"/>
        </w:rPr>
        <w:t>Achieve a</w:t>
      </w:r>
      <w:r w:rsidR="007D37CD" w:rsidRPr="007D37CD">
        <w:rPr>
          <w:rFonts w:ascii="Arial" w:hAnsi="Arial" w:cs="Arial"/>
          <w:lang w:val="en-US"/>
        </w:rPr>
        <w:t xml:space="preserve"> higher uptake of childhood immunisations</w:t>
      </w:r>
      <w:r w:rsidR="005D3854">
        <w:rPr>
          <w:rFonts w:ascii="Arial" w:hAnsi="Arial" w:cs="Arial"/>
          <w:lang w:val="en-US"/>
        </w:rPr>
        <w:t>, particularly MMR</w:t>
      </w:r>
    </w:p>
    <w:p w14:paraId="412AFE2F" w14:textId="74351476" w:rsidR="006D519C" w:rsidRPr="007D37CD" w:rsidRDefault="00022214" w:rsidP="000942AA">
      <w:pPr>
        <w:pStyle w:val="ListParagraph"/>
        <w:numPr>
          <w:ilvl w:val="0"/>
          <w:numId w:val="3"/>
        </w:numPr>
        <w:rPr>
          <w:rFonts w:ascii="Arial" w:hAnsi="Arial" w:cs="Arial"/>
        </w:rPr>
      </w:pPr>
      <w:r>
        <w:rPr>
          <w:rFonts w:ascii="Arial" w:hAnsi="Arial" w:cs="Arial"/>
          <w:lang w:val="en-US"/>
        </w:rPr>
        <w:t>For c</w:t>
      </w:r>
      <w:r w:rsidR="00775055" w:rsidRPr="007D37CD">
        <w:rPr>
          <w:rFonts w:ascii="Arial" w:hAnsi="Arial" w:cs="Arial"/>
          <w:lang w:val="en-US"/>
        </w:rPr>
        <w:t xml:space="preserve">ommissioners </w:t>
      </w:r>
      <w:r>
        <w:rPr>
          <w:rFonts w:ascii="Arial" w:hAnsi="Arial" w:cs="Arial"/>
          <w:lang w:val="en-US"/>
        </w:rPr>
        <w:t xml:space="preserve">to </w:t>
      </w:r>
      <w:r w:rsidR="00775055" w:rsidRPr="007D37CD">
        <w:rPr>
          <w:rFonts w:ascii="Arial" w:hAnsi="Arial" w:cs="Arial"/>
          <w:lang w:val="en-US"/>
        </w:rPr>
        <w:t>have increased understanding of community needs</w:t>
      </w:r>
    </w:p>
    <w:p w14:paraId="78928314" w14:textId="335EF1DF" w:rsidR="00296D87" w:rsidRPr="007D37CD" w:rsidRDefault="00022214" w:rsidP="000942AA">
      <w:pPr>
        <w:pStyle w:val="ListParagraph"/>
        <w:numPr>
          <w:ilvl w:val="0"/>
          <w:numId w:val="3"/>
        </w:numPr>
        <w:spacing w:after="0" w:line="240"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C</w:t>
      </w:r>
      <w:r w:rsidR="00E41063" w:rsidRPr="007D37CD">
        <w:rPr>
          <w:rFonts w:ascii="Arial" w:eastAsiaTheme="minorEastAsia" w:hAnsi="Arial" w:cs="Arial"/>
          <w:color w:val="000000" w:themeColor="text1"/>
          <w:kern w:val="24"/>
          <w:lang w:val="en-US"/>
        </w:rPr>
        <w:t>ollaborate</w:t>
      </w:r>
      <w:r w:rsidR="00FC2802" w:rsidRPr="007D37CD">
        <w:rPr>
          <w:rFonts w:ascii="Arial" w:eastAsiaTheme="minorEastAsia" w:hAnsi="Arial" w:cs="Arial"/>
          <w:color w:val="000000" w:themeColor="text1"/>
          <w:kern w:val="24"/>
          <w:lang w:val="en-US"/>
        </w:rPr>
        <w:t xml:space="preserve"> with and amplif</w:t>
      </w:r>
      <w:r w:rsidR="00775055" w:rsidRPr="007D37CD">
        <w:rPr>
          <w:rFonts w:ascii="Arial" w:eastAsiaTheme="minorEastAsia" w:hAnsi="Arial" w:cs="Arial"/>
          <w:color w:val="000000" w:themeColor="text1"/>
          <w:kern w:val="24"/>
          <w:lang w:val="en-US"/>
        </w:rPr>
        <w:t>y</w:t>
      </w:r>
      <w:r w:rsidR="00296D87" w:rsidRPr="007D37CD">
        <w:rPr>
          <w:rFonts w:ascii="Arial" w:eastAsiaTheme="minorEastAsia" w:hAnsi="Arial" w:cs="Arial"/>
          <w:color w:val="000000" w:themeColor="text1"/>
          <w:kern w:val="24"/>
          <w:lang w:val="en-US"/>
        </w:rPr>
        <w:t xml:space="preserve"> the voices of local communities who experience high health inequalities and/or barriers to accessing services through targeted community participatory resea</w:t>
      </w:r>
      <w:r w:rsidR="0035210B" w:rsidRPr="007D37CD">
        <w:rPr>
          <w:rFonts w:ascii="Arial" w:eastAsiaTheme="minorEastAsia" w:hAnsi="Arial" w:cs="Arial"/>
          <w:color w:val="000000" w:themeColor="text1"/>
          <w:kern w:val="24"/>
          <w:lang w:val="en-US"/>
        </w:rPr>
        <w:t>rch delivered through the VCSE</w:t>
      </w:r>
    </w:p>
    <w:p w14:paraId="5617D7A0" w14:textId="6E457198" w:rsidR="004B6DD8" w:rsidRDefault="00022214" w:rsidP="000942AA">
      <w:pPr>
        <w:pStyle w:val="ListParagraph"/>
        <w:numPr>
          <w:ilvl w:val="0"/>
          <w:numId w:val="3"/>
        </w:numPr>
        <w:spacing w:after="0" w:line="240" w:lineRule="auto"/>
        <w:rPr>
          <w:rFonts w:ascii="Arial" w:hAnsi="Arial" w:cs="Arial"/>
          <w:lang w:eastAsia="en-GB"/>
        </w:rPr>
      </w:pPr>
      <w:r>
        <w:rPr>
          <w:rFonts w:ascii="Arial" w:eastAsiaTheme="minorEastAsia" w:hAnsi="Arial" w:cs="Arial"/>
          <w:color w:val="000000" w:themeColor="text1"/>
          <w:kern w:val="24"/>
          <w:lang w:val="en-US"/>
        </w:rPr>
        <w:t>M</w:t>
      </w:r>
      <w:r w:rsidR="0035210B" w:rsidRPr="007D37CD">
        <w:rPr>
          <w:rFonts w:ascii="Arial" w:eastAsiaTheme="minorEastAsia" w:hAnsi="Arial" w:cs="Arial"/>
          <w:color w:val="000000" w:themeColor="text1"/>
          <w:kern w:val="24"/>
          <w:lang w:val="en-US"/>
        </w:rPr>
        <w:t>eet</w:t>
      </w:r>
      <w:r w:rsidR="0067753D" w:rsidRPr="007D37CD">
        <w:rPr>
          <w:rFonts w:ascii="Arial" w:eastAsiaTheme="minorEastAsia" w:hAnsi="Arial" w:cs="Arial"/>
          <w:color w:val="000000" w:themeColor="text1"/>
          <w:kern w:val="24"/>
          <w:lang w:val="en-US"/>
        </w:rPr>
        <w:t xml:space="preserve"> communities where they are so they can </w:t>
      </w:r>
      <w:r w:rsidR="009F6021" w:rsidRPr="007D37CD">
        <w:rPr>
          <w:rFonts w:ascii="Arial" w:eastAsiaTheme="minorEastAsia" w:hAnsi="Arial" w:cs="Arial"/>
          <w:color w:val="000000" w:themeColor="text1"/>
          <w:kern w:val="24"/>
          <w:lang w:val="en-US"/>
        </w:rPr>
        <w:t xml:space="preserve">also </w:t>
      </w:r>
      <w:r w:rsidR="0067753D" w:rsidRPr="007D37CD">
        <w:rPr>
          <w:rFonts w:ascii="Arial" w:eastAsiaTheme="minorEastAsia" w:hAnsi="Arial" w:cs="Arial"/>
          <w:color w:val="000000" w:themeColor="text1"/>
          <w:kern w:val="24"/>
          <w:lang w:val="en-US"/>
        </w:rPr>
        <w:t>raise issues which matter to them and set outcomes which are meaningful for their lives</w:t>
      </w:r>
      <w:r w:rsidR="007F138C" w:rsidRPr="007D37CD">
        <w:rPr>
          <w:rFonts w:ascii="Arial" w:hAnsi="Arial" w:cs="Arial"/>
          <w:lang w:eastAsia="en-GB"/>
        </w:rPr>
        <w:t xml:space="preserve"> </w:t>
      </w:r>
    </w:p>
    <w:p w14:paraId="50BFB1DD" w14:textId="4AA2335D" w:rsidR="00997044" w:rsidRDefault="00997044" w:rsidP="000942AA">
      <w:pPr>
        <w:pStyle w:val="ListParagraph"/>
        <w:numPr>
          <w:ilvl w:val="0"/>
          <w:numId w:val="3"/>
        </w:numPr>
        <w:spacing w:after="0" w:line="240" w:lineRule="auto"/>
        <w:rPr>
          <w:rFonts w:ascii="Arial" w:hAnsi="Arial" w:cs="Arial"/>
          <w:lang w:eastAsia="en-GB"/>
        </w:rPr>
      </w:pPr>
      <w:r>
        <w:rPr>
          <w:rFonts w:ascii="Arial" w:hAnsi="Arial" w:cs="Arial"/>
          <w:lang w:eastAsia="en-GB"/>
        </w:rPr>
        <w:t>Work in collaboration with the Primary Care Network</w:t>
      </w:r>
      <w:r w:rsidR="00BB6559">
        <w:rPr>
          <w:rFonts w:ascii="Arial" w:hAnsi="Arial" w:cs="Arial"/>
          <w:lang w:eastAsia="en-GB"/>
        </w:rPr>
        <w:t>s</w:t>
      </w:r>
      <w:r>
        <w:rPr>
          <w:rFonts w:ascii="Arial" w:hAnsi="Arial" w:cs="Arial"/>
          <w:lang w:eastAsia="en-GB"/>
        </w:rPr>
        <w:t xml:space="preserve"> (PCN</w:t>
      </w:r>
      <w:r w:rsidR="00BB6559">
        <w:rPr>
          <w:rFonts w:ascii="Arial" w:hAnsi="Arial" w:cs="Arial"/>
          <w:lang w:eastAsia="en-GB"/>
        </w:rPr>
        <w:t>s</w:t>
      </w:r>
      <w:r>
        <w:rPr>
          <w:rFonts w:ascii="Arial" w:hAnsi="Arial" w:cs="Arial"/>
          <w:lang w:eastAsia="en-GB"/>
        </w:rPr>
        <w:t>), so local practice nurses can also attend events (will be able to answer more challenging questions as well as check patient records</w:t>
      </w:r>
      <w:r w:rsidR="00331783">
        <w:rPr>
          <w:rFonts w:ascii="Arial" w:hAnsi="Arial" w:cs="Arial"/>
          <w:lang w:eastAsia="en-GB"/>
        </w:rPr>
        <w:t>)</w:t>
      </w:r>
    </w:p>
    <w:p w14:paraId="46E692AB" w14:textId="7923D8B0" w:rsidR="00BE5A17" w:rsidRDefault="00BE5A17" w:rsidP="000942AA">
      <w:pPr>
        <w:pStyle w:val="ListParagraph"/>
        <w:numPr>
          <w:ilvl w:val="0"/>
          <w:numId w:val="3"/>
        </w:numPr>
        <w:tabs>
          <w:tab w:val="left" w:pos="1380"/>
        </w:tabs>
        <w:spacing w:after="0" w:line="240" w:lineRule="auto"/>
        <w:rPr>
          <w:rFonts w:ascii="Arial" w:hAnsi="Arial" w:cs="Arial"/>
        </w:rPr>
      </w:pPr>
      <w:r>
        <w:rPr>
          <w:rFonts w:ascii="Arial" w:hAnsi="Arial" w:cs="Arial"/>
        </w:rPr>
        <w:t xml:space="preserve">Work with </w:t>
      </w:r>
      <w:r w:rsidR="00634439">
        <w:rPr>
          <w:rFonts w:ascii="Arial" w:hAnsi="Arial" w:cs="Arial"/>
        </w:rPr>
        <w:t xml:space="preserve">partners </w:t>
      </w:r>
      <w:r>
        <w:rPr>
          <w:rFonts w:ascii="Arial" w:hAnsi="Arial" w:cs="Arial"/>
        </w:rPr>
        <w:t>to identify key events for the involvement of clinical and administrative general practice staff at events where appropriate</w:t>
      </w:r>
    </w:p>
    <w:p w14:paraId="7A98EA4F" w14:textId="3FB87059" w:rsidR="00ED3542" w:rsidRDefault="00ED3542" w:rsidP="000942AA">
      <w:pPr>
        <w:pStyle w:val="ListParagraph"/>
        <w:numPr>
          <w:ilvl w:val="0"/>
          <w:numId w:val="3"/>
        </w:numPr>
        <w:tabs>
          <w:tab w:val="left" w:pos="1380"/>
        </w:tabs>
        <w:spacing w:after="0" w:line="240" w:lineRule="auto"/>
        <w:rPr>
          <w:rFonts w:ascii="Arial" w:hAnsi="Arial" w:cs="Arial"/>
        </w:rPr>
      </w:pPr>
      <w:r>
        <w:rPr>
          <w:rFonts w:ascii="Arial" w:hAnsi="Arial" w:cs="Arial"/>
        </w:rPr>
        <w:t xml:space="preserve">Ensure cross borough learning and the ability to embed change effectively based on these. </w:t>
      </w:r>
    </w:p>
    <w:p w14:paraId="5CD9A873" w14:textId="08B48D55" w:rsidR="00ED3542" w:rsidRPr="006F60A4" w:rsidRDefault="00ED3542" w:rsidP="000942AA">
      <w:pPr>
        <w:pStyle w:val="ListParagraph"/>
        <w:numPr>
          <w:ilvl w:val="0"/>
          <w:numId w:val="3"/>
        </w:numPr>
        <w:tabs>
          <w:tab w:val="left" w:pos="1380"/>
        </w:tabs>
        <w:spacing w:after="0" w:line="240" w:lineRule="auto"/>
        <w:rPr>
          <w:rFonts w:ascii="Arial" w:hAnsi="Arial" w:cs="Arial"/>
        </w:rPr>
      </w:pPr>
      <w:r>
        <w:rPr>
          <w:rFonts w:ascii="Arial" w:hAnsi="Arial" w:cs="Arial"/>
        </w:rPr>
        <w:t xml:space="preserve">Ensure we work together with other relevant community champion programmes locally to join up our messaging and not duplicate work. </w:t>
      </w:r>
    </w:p>
    <w:p w14:paraId="4D8F1C83" w14:textId="77777777" w:rsidR="00BE5A17" w:rsidRPr="00BE5A17" w:rsidRDefault="00BE5A17" w:rsidP="00BE5A17">
      <w:pPr>
        <w:spacing w:after="0" w:line="240" w:lineRule="auto"/>
        <w:rPr>
          <w:rFonts w:ascii="Arial" w:hAnsi="Arial" w:cs="Arial"/>
          <w:lang w:eastAsia="en-GB"/>
        </w:rPr>
      </w:pPr>
    </w:p>
    <w:p w14:paraId="0FFFB833" w14:textId="734C0F45" w:rsidR="00E26F7E" w:rsidRPr="007D37CD" w:rsidRDefault="00E26F7E" w:rsidP="00E26F7E">
      <w:pPr>
        <w:spacing w:after="0" w:line="240" w:lineRule="auto"/>
        <w:rPr>
          <w:rFonts w:ascii="Arial" w:hAnsi="Arial" w:cs="Arial"/>
          <w:b/>
          <w:bCs/>
          <w:lang w:eastAsia="en-GB"/>
        </w:rPr>
      </w:pPr>
      <w:r w:rsidRPr="007D37CD">
        <w:rPr>
          <w:rFonts w:ascii="Arial" w:hAnsi="Arial" w:cs="Arial"/>
          <w:lang w:val="en-US"/>
        </w:rPr>
        <w:t xml:space="preserve">Our </w:t>
      </w:r>
      <w:r w:rsidR="008B75FF" w:rsidRPr="007D37CD">
        <w:rPr>
          <w:rFonts w:ascii="Arial" w:hAnsi="Arial" w:cs="Arial"/>
          <w:lang w:val="en-US"/>
        </w:rPr>
        <w:t>long</w:t>
      </w:r>
      <w:r w:rsidR="008B75FF">
        <w:rPr>
          <w:rFonts w:ascii="Arial" w:hAnsi="Arial" w:cs="Arial"/>
          <w:lang w:val="en-US"/>
        </w:rPr>
        <w:t>-term</w:t>
      </w:r>
      <w:r w:rsidRPr="007D37CD">
        <w:rPr>
          <w:rFonts w:ascii="Arial" w:hAnsi="Arial" w:cs="Arial"/>
          <w:lang w:val="en-US"/>
        </w:rPr>
        <w:t xml:space="preserve"> </w:t>
      </w:r>
      <w:r w:rsidR="00ED7021" w:rsidRPr="007D37CD">
        <w:rPr>
          <w:rFonts w:ascii="Arial" w:hAnsi="Arial" w:cs="Arial"/>
          <w:lang w:val="en-US"/>
        </w:rPr>
        <w:t>aim</w:t>
      </w:r>
      <w:r w:rsidRPr="007D37CD">
        <w:rPr>
          <w:rFonts w:ascii="Arial" w:hAnsi="Arial" w:cs="Arial"/>
          <w:lang w:val="en-US"/>
        </w:rPr>
        <w:t xml:space="preserve"> </w:t>
      </w:r>
      <w:r w:rsidR="00ED7021" w:rsidRPr="007D37CD">
        <w:rPr>
          <w:rFonts w:ascii="Arial" w:hAnsi="Arial" w:cs="Arial"/>
          <w:lang w:val="en-US"/>
        </w:rPr>
        <w:t>is the</w:t>
      </w:r>
      <w:r w:rsidRPr="007D37CD">
        <w:rPr>
          <w:rFonts w:ascii="Arial" w:hAnsi="Arial" w:cs="Arial"/>
          <w:lang w:val="en-US"/>
        </w:rPr>
        <w:t xml:space="preserve"> </w:t>
      </w:r>
      <w:r w:rsidR="007D37CD" w:rsidRPr="007D37CD">
        <w:rPr>
          <w:rFonts w:ascii="Arial" w:hAnsi="Arial" w:cs="Arial"/>
          <w:lang w:val="en-US"/>
        </w:rPr>
        <w:t>increased uptake of vaccinations, especially in our targeted communities (outlined below),</w:t>
      </w:r>
      <w:r w:rsidRPr="007D37CD">
        <w:rPr>
          <w:rFonts w:ascii="Arial" w:hAnsi="Arial" w:cs="Arial"/>
          <w:lang w:val="en-US"/>
        </w:rPr>
        <w:t xml:space="preserve"> greater awareness of health services and improved health outcomes for </w:t>
      </w:r>
      <w:r w:rsidR="00ED7021" w:rsidRPr="007D37CD">
        <w:rPr>
          <w:rFonts w:ascii="Arial" w:hAnsi="Arial" w:cs="Arial"/>
          <w:lang w:val="en-US"/>
        </w:rPr>
        <w:t>communities who experience health inequalities and/or barriers to access</w:t>
      </w:r>
      <w:r w:rsidRPr="007D37CD">
        <w:rPr>
          <w:rFonts w:ascii="Arial" w:hAnsi="Arial" w:cs="Arial"/>
          <w:lang w:val="en-US"/>
        </w:rPr>
        <w:t>.</w:t>
      </w:r>
    </w:p>
    <w:p w14:paraId="0937D857" w14:textId="77777777" w:rsidR="004B6DD8" w:rsidRPr="00E26F7E" w:rsidRDefault="004B6DD8" w:rsidP="007F4C33">
      <w:pPr>
        <w:spacing w:after="0" w:line="240" w:lineRule="auto"/>
        <w:rPr>
          <w:rFonts w:cstheme="minorHAnsi"/>
          <w:lang w:eastAsia="en-GB"/>
        </w:rPr>
      </w:pPr>
    </w:p>
    <w:p w14:paraId="45FB5FB7" w14:textId="41EAE0FB" w:rsidR="007B3C61" w:rsidRPr="007D37CD" w:rsidRDefault="00775055" w:rsidP="00595E8A">
      <w:pPr>
        <w:spacing w:after="0" w:line="240" w:lineRule="auto"/>
        <w:rPr>
          <w:rFonts w:ascii="Arial" w:hAnsi="Arial" w:cs="Arial"/>
          <w:b/>
          <w:bCs/>
          <w:lang w:eastAsia="en-GB"/>
        </w:rPr>
      </w:pPr>
      <w:r w:rsidRPr="007D37CD">
        <w:rPr>
          <w:rFonts w:ascii="Arial" w:hAnsi="Arial" w:cs="Arial"/>
          <w:b/>
          <w:bCs/>
          <w:lang w:eastAsia="en-GB"/>
        </w:rPr>
        <w:t xml:space="preserve">Priority connecting areas: </w:t>
      </w:r>
    </w:p>
    <w:p w14:paraId="12B599CF" w14:textId="77777777" w:rsidR="00775055" w:rsidRPr="007D37CD" w:rsidRDefault="00775055" w:rsidP="00595E8A">
      <w:pPr>
        <w:spacing w:after="0" w:line="240" w:lineRule="auto"/>
        <w:rPr>
          <w:rFonts w:ascii="Arial" w:hAnsi="Arial" w:cs="Arial"/>
          <w:lang w:eastAsia="en-GB"/>
        </w:rPr>
      </w:pPr>
    </w:p>
    <w:p w14:paraId="0B18631B" w14:textId="415744B4" w:rsidR="007B3C61" w:rsidRPr="007D37CD" w:rsidRDefault="005E3B3D" w:rsidP="00595E8A">
      <w:pPr>
        <w:spacing w:after="0" w:line="240" w:lineRule="auto"/>
        <w:rPr>
          <w:rFonts w:ascii="Arial" w:hAnsi="Arial" w:cs="Arial"/>
          <w:u w:val="single"/>
          <w:lang w:eastAsia="en-GB"/>
        </w:rPr>
      </w:pPr>
      <w:r>
        <w:rPr>
          <w:rFonts w:ascii="Arial" w:hAnsi="Arial" w:cs="Arial"/>
          <w:u w:val="single"/>
          <w:lang w:eastAsia="en-GB"/>
        </w:rPr>
        <w:t>MMR</w:t>
      </w:r>
    </w:p>
    <w:p w14:paraId="1E97A14F" w14:textId="491A1A08" w:rsidR="009A0FF1" w:rsidRPr="007D37CD" w:rsidRDefault="00EE3FD5" w:rsidP="00595E8A">
      <w:pPr>
        <w:spacing w:after="0" w:line="240" w:lineRule="auto"/>
        <w:rPr>
          <w:rFonts w:ascii="Arial" w:hAnsi="Arial" w:cs="Arial"/>
          <w:lang w:eastAsia="en-GB"/>
        </w:rPr>
      </w:pPr>
      <w:r w:rsidRPr="007D37CD">
        <w:rPr>
          <w:rFonts w:ascii="Arial" w:hAnsi="Arial" w:cs="Arial"/>
          <w:lang w:eastAsia="en-GB"/>
        </w:rPr>
        <w:t xml:space="preserve">Focusing on the most deprived wards across </w:t>
      </w:r>
      <w:r w:rsidR="0063076E">
        <w:rPr>
          <w:rFonts w:ascii="Arial" w:hAnsi="Arial" w:cs="Arial"/>
          <w:lang w:eastAsia="en-GB"/>
        </w:rPr>
        <w:t>the</w:t>
      </w:r>
      <w:r w:rsidRPr="007D37CD">
        <w:rPr>
          <w:rFonts w:ascii="Arial" w:hAnsi="Arial" w:cs="Arial"/>
          <w:lang w:eastAsia="en-GB"/>
        </w:rPr>
        <w:t xml:space="preserve"> boroughs</w:t>
      </w:r>
      <w:r w:rsidR="002A5D30" w:rsidRPr="007D37CD">
        <w:rPr>
          <w:rFonts w:ascii="Arial" w:hAnsi="Arial" w:cs="Arial"/>
          <w:lang w:eastAsia="en-GB"/>
        </w:rPr>
        <w:t xml:space="preserve"> – raising awareness of </w:t>
      </w:r>
      <w:r w:rsidR="005D3854">
        <w:rPr>
          <w:rFonts w:ascii="Arial" w:hAnsi="Arial" w:cs="Arial"/>
          <w:lang w:eastAsia="en-GB"/>
        </w:rPr>
        <w:t xml:space="preserve">the dangers of measles and how measles is prevented through </w:t>
      </w:r>
      <w:r w:rsidR="005E3B3D">
        <w:rPr>
          <w:rFonts w:ascii="Arial" w:hAnsi="Arial" w:cs="Arial"/>
          <w:lang w:eastAsia="en-GB"/>
        </w:rPr>
        <w:t>MMR vaccination</w:t>
      </w:r>
      <w:r w:rsidR="00CE4F6F">
        <w:rPr>
          <w:rFonts w:ascii="Arial" w:hAnsi="Arial" w:cs="Arial"/>
          <w:lang w:eastAsia="en-GB"/>
        </w:rPr>
        <w:t xml:space="preserve"> only</w:t>
      </w:r>
      <w:r w:rsidR="002A5D30" w:rsidRPr="007D37CD">
        <w:rPr>
          <w:rFonts w:ascii="Arial" w:hAnsi="Arial" w:cs="Arial"/>
          <w:lang w:eastAsia="en-GB"/>
        </w:rPr>
        <w:t xml:space="preserve">. </w:t>
      </w:r>
    </w:p>
    <w:p w14:paraId="279201E3" w14:textId="77777777" w:rsidR="007B3C61" w:rsidRPr="007D37CD" w:rsidRDefault="007B3C61" w:rsidP="00595E8A">
      <w:pPr>
        <w:spacing w:after="0" w:line="240" w:lineRule="auto"/>
        <w:rPr>
          <w:rFonts w:ascii="Arial" w:hAnsi="Arial" w:cs="Arial"/>
          <w:highlight w:val="yellow"/>
          <w:u w:val="single"/>
          <w:lang w:eastAsia="en-GB"/>
        </w:rPr>
      </w:pPr>
    </w:p>
    <w:p w14:paraId="06964902" w14:textId="5ECCAAEE" w:rsidR="007B3C61" w:rsidRPr="007D37CD" w:rsidRDefault="005E3B3D" w:rsidP="00595E8A">
      <w:pPr>
        <w:spacing w:after="0" w:line="240" w:lineRule="auto"/>
        <w:rPr>
          <w:rFonts w:ascii="Arial" w:hAnsi="Arial" w:cs="Arial"/>
          <w:u w:val="single"/>
          <w:lang w:eastAsia="en-GB"/>
        </w:rPr>
      </w:pPr>
      <w:r>
        <w:rPr>
          <w:rFonts w:ascii="Arial" w:hAnsi="Arial" w:cs="Arial"/>
          <w:u w:val="single"/>
          <w:lang w:eastAsia="en-GB"/>
        </w:rPr>
        <w:t>Childhood Immunisations</w:t>
      </w:r>
    </w:p>
    <w:p w14:paraId="72A898AD" w14:textId="1EED6D1B" w:rsidR="004B6DD8" w:rsidRDefault="002918F8" w:rsidP="00595E8A">
      <w:pPr>
        <w:spacing w:after="0" w:line="240" w:lineRule="auto"/>
        <w:rPr>
          <w:rFonts w:ascii="Arial" w:hAnsi="Arial" w:cs="Arial"/>
          <w:lang w:eastAsia="en-GB"/>
        </w:rPr>
      </w:pPr>
      <w:r w:rsidRPr="007D37CD">
        <w:rPr>
          <w:rFonts w:ascii="Arial" w:hAnsi="Arial" w:cs="Arial"/>
          <w:lang w:eastAsia="en-GB"/>
        </w:rPr>
        <w:t xml:space="preserve">Ensuring people are aware of the </w:t>
      </w:r>
      <w:r w:rsidR="00B85478">
        <w:rPr>
          <w:rFonts w:ascii="Arial" w:hAnsi="Arial" w:cs="Arial"/>
          <w:lang w:eastAsia="en-GB"/>
        </w:rPr>
        <w:t>schedule of vaccination</w:t>
      </w:r>
      <w:r w:rsidR="00C654C8">
        <w:rPr>
          <w:rFonts w:ascii="Arial" w:hAnsi="Arial" w:cs="Arial"/>
          <w:lang w:eastAsia="en-GB"/>
        </w:rPr>
        <w:t xml:space="preserve"> and</w:t>
      </w:r>
      <w:r w:rsidRPr="007D37CD">
        <w:rPr>
          <w:rFonts w:ascii="Arial" w:hAnsi="Arial" w:cs="Arial"/>
          <w:lang w:eastAsia="en-GB"/>
        </w:rPr>
        <w:t xml:space="preserve"> know how to get </w:t>
      </w:r>
      <w:r w:rsidR="00C654C8">
        <w:rPr>
          <w:rFonts w:ascii="Arial" w:hAnsi="Arial" w:cs="Arial"/>
          <w:lang w:eastAsia="en-GB"/>
        </w:rPr>
        <w:t xml:space="preserve">vaccinated </w:t>
      </w:r>
      <w:r w:rsidR="005E3B3D">
        <w:rPr>
          <w:rFonts w:ascii="Arial" w:hAnsi="Arial" w:cs="Arial"/>
          <w:lang w:eastAsia="en-GB"/>
        </w:rPr>
        <w:t xml:space="preserve">to ensure </w:t>
      </w:r>
      <w:r w:rsidR="004C0E13">
        <w:rPr>
          <w:rFonts w:ascii="Arial" w:hAnsi="Arial" w:cs="Arial"/>
          <w:lang w:eastAsia="en-GB"/>
        </w:rPr>
        <w:t xml:space="preserve">they and </w:t>
      </w:r>
      <w:r w:rsidR="005E3B3D">
        <w:rPr>
          <w:rFonts w:ascii="Arial" w:hAnsi="Arial" w:cs="Arial"/>
          <w:lang w:eastAsia="en-GB"/>
        </w:rPr>
        <w:t>their children stay well</w:t>
      </w:r>
      <w:r w:rsidRPr="007D37CD">
        <w:rPr>
          <w:rFonts w:ascii="Arial" w:hAnsi="Arial" w:cs="Arial"/>
          <w:lang w:eastAsia="en-GB"/>
        </w:rPr>
        <w:t>.</w:t>
      </w:r>
    </w:p>
    <w:p w14:paraId="489C6D69" w14:textId="77777777" w:rsidR="005E3B3D" w:rsidRDefault="005E3B3D" w:rsidP="00595E8A">
      <w:pPr>
        <w:spacing w:after="0" w:line="240" w:lineRule="auto"/>
        <w:rPr>
          <w:rFonts w:ascii="Arial" w:hAnsi="Arial" w:cs="Arial"/>
          <w:lang w:eastAsia="en-GB"/>
        </w:rPr>
      </w:pPr>
    </w:p>
    <w:p w14:paraId="026DE8B6" w14:textId="3B95703C" w:rsidR="005E3B3D" w:rsidRPr="005E3B3D" w:rsidRDefault="005E3B3D" w:rsidP="00595E8A">
      <w:pPr>
        <w:spacing w:after="0" w:line="240" w:lineRule="auto"/>
        <w:rPr>
          <w:rFonts w:ascii="Arial" w:hAnsi="Arial" w:cs="Arial"/>
          <w:u w:val="single"/>
          <w:lang w:eastAsia="en-GB"/>
        </w:rPr>
      </w:pPr>
      <w:r w:rsidRPr="005E3B3D">
        <w:rPr>
          <w:rFonts w:ascii="Arial" w:hAnsi="Arial" w:cs="Arial"/>
          <w:u w:val="single"/>
          <w:lang w:eastAsia="en-GB"/>
        </w:rPr>
        <w:t>Wider Family Health Offer</w:t>
      </w:r>
    </w:p>
    <w:p w14:paraId="5B2313F9" w14:textId="687908F2" w:rsidR="005E3B3D" w:rsidRPr="007D37CD" w:rsidRDefault="005E3B3D" w:rsidP="00595E8A">
      <w:pPr>
        <w:spacing w:after="0" w:line="240" w:lineRule="auto"/>
        <w:rPr>
          <w:rFonts w:ascii="Arial" w:hAnsi="Arial" w:cs="Arial"/>
          <w:lang w:eastAsia="en-GB"/>
        </w:rPr>
      </w:pPr>
      <w:r>
        <w:rPr>
          <w:rFonts w:ascii="Arial" w:hAnsi="Arial" w:cs="Arial"/>
          <w:lang w:eastAsia="en-GB"/>
        </w:rPr>
        <w:t xml:space="preserve">Ensuring families are aware of a range of health and wellbeing offers </w:t>
      </w:r>
      <w:r w:rsidR="00491D94">
        <w:rPr>
          <w:rFonts w:ascii="Arial" w:hAnsi="Arial" w:cs="Arial"/>
          <w:lang w:eastAsia="en-GB"/>
        </w:rPr>
        <w:t xml:space="preserve">including </w:t>
      </w:r>
      <w:r>
        <w:rPr>
          <w:rFonts w:ascii="Arial" w:hAnsi="Arial" w:cs="Arial"/>
          <w:lang w:eastAsia="en-GB"/>
        </w:rPr>
        <w:t xml:space="preserve">signposting to information and services. </w:t>
      </w:r>
    </w:p>
    <w:p w14:paraId="26420E83" w14:textId="32765CDD" w:rsidR="00E065EE" w:rsidRPr="007D37CD" w:rsidRDefault="00483CDC" w:rsidP="00803C00">
      <w:pPr>
        <w:pStyle w:val="Heading1"/>
        <w:rPr>
          <w:rFonts w:cs="Arial"/>
          <w:sz w:val="22"/>
          <w:szCs w:val="22"/>
        </w:rPr>
      </w:pPr>
      <w:bookmarkStart w:id="4" w:name="_Toc99092794"/>
      <w:r w:rsidRPr="007D37CD">
        <w:rPr>
          <w:rFonts w:cs="Arial"/>
          <w:sz w:val="22"/>
          <w:szCs w:val="22"/>
        </w:rPr>
        <w:t>Reporting</w:t>
      </w:r>
      <w:bookmarkEnd w:id="4"/>
    </w:p>
    <w:p w14:paraId="54140873" w14:textId="48C43E4A" w:rsidR="00EC7083" w:rsidRPr="007D37CD" w:rsidRDefault="00EC7083" w:rsidP="00595E8A">
      <w:pPr>
        <w:tabs>
          <w:tab w:val="left" w:pos="1380"/>
        </w:tabs>
        <w:spacing w:after="0" w:line="240" w:lineRule="auto"/>
        <w:rPr>
          <w:rFonts w:ascii="Arial" w:hAnsi="Arial" w:cs="Arial"/>
        </w:rPr>
      </w:pPr>
      <w:r w:rsidRPr="007D37CD">
        <w:rPr>
          <w:rFonts w:ascii="Arial" w:hAnsi="Arial" w:cs="Arial"/>
        </w:rPr>
        <w:t xml:space="preserve">The lead facilitating organisation needs to support the collation of, and provide records and reporting on: </w:t>
      </w:r>
    </w:p>
    <w:p w14:paraId="2B968496" w14:textId="486930F4" w:rsidR="00EC7083" w:rsidRPr="007D37CD" w:rsidRDefault="00EC7083" w:rsidP="00595E8A">
      <w:pPr>
        <w:tabs>
          <w:tab w:val="left" w:pos="1380"/>
        </w:tabs>
        <w:spacing w:after="0" w:line="240" w:lineRule="auto"/>
        <w:rPr>
          <w:rFonts w:ascii="Arial" w:hAnsi="Arial" w:cs="Arial"/>
        </w:rPr>
      </w:pPr>
    </w:p>
    <w:p w14:paraId="257F0ABA" w14:textId="77777777" w:rsidR="00EC7083" w:rsidRDefault="00EC7083" w:rsidP="000942AA">
      <w:pPr>
        <w:pStyle w:val="ListParagraph"/>
        <w:numPr>
          <w:ilvl w:val="0"/>
          <w:numId w:val="2"/>
        </w:numPr>
        <w:tabs>
          <w:tab w:val="left" w:pos="1380"/>
        </w:tabs>
        <w:spacing w:after="0" w:line="240" w:lineRule="auto"/>
        <w:rPr>
          <w:rFonts w:ascii="Arial" w:hAnsi="Arial" w:cs="Arial"/>
        </w:rPr>
      </w:pPr>
      <w:r w:rsidRPr="007D37CD">
        <w:rPr>
          <w:rFonts w:ascii="Arial" w:hAnsi="Arial" w:cs="Arial"/>
        </w:rPr>
        <w:t>Number of people spoken to</w:t>
      </w:r>
    </w:p>
    <w:p w14:paraId="231441F6" w14:textId="06592DB2" w:rsidR="001D5381" w:rsidRDefault="001D5381" w:rsidP="000942AA">
      <w:pPr>
        <w:pStyle w:val="ListParagraph"/>
        <w:numPr>
          <w:ilvl w:val="0"/>
          <w:numId w:val="2"/>
        </w:numPr>
        <w:tabs>
          <w:tab w:val="left" w:pos="1380"/>
        </w:tabs>
        <w:spacing w:after="0" w:line="240" w:lineRule="auto"/>
        <w:rPr>
          <w:rFonts w:ascii="Arial" w:hAnsi="Arial" w:cs="Arial"/>
        </w:rPr>
      </w:pPr>
      <w:r>
        <w:rPr>
          <w:rFonts w:ascii="Arial" w:hAnsi="Arial" w:cs="Arial"/>
        </w:rPr>
        <w:t xml:space="preserve">Number of events </w:t>
      </w:r>
      <w:r w:rsidR="00997044">
        <w:rPr>
          <w:rFonts w:ascii="Arial" w:hAnsi="Arial" w:cs="Arial"/>
        </w:rPr>
        <w:t>organised</w:t>
      </w:r>
    </w:p>
    <w:p w14:paraId="15160C6B" w14:textId="33930622" w:rsidR="001D5381" w:rsidRDefault="001D5381" w:rsidP="000942AA">
      <w:pPr>
        <w:pStyle w:val="ListParagraph"/>
        <w:numPr>
          <w:ilvl w:val="0"/>
          <w:numId w:val="2"/>
        </w:numPr>
        <w:tabs>
          <w:tab w:val="left" w:pos="1380"/>
        </w:tabs>
        <w:spacing w:after="0" w:line="240" w:lineRule="auto"/>
        <w:rPr>
          <w:rFonts w:ascii="Arial" w:hAnsi="Arial" w:cs="Arial"/>
        </w:rPr>
      </w:pPr>
      <w:r>
        <w:rPr>
          <w:rFonts w:ascii="Arial" w:hAnsi="Arial" w:cs="Arial"/>
        </w:rPr>
        <w:t xml:space="preserve">Number of vaccination statuses checked and </w:t>
      </w:r>
      <w:r w:rsidR="00997044">
        <w:rPr>
          <w:rFonts w:ascii="Arial" w:hAnsi="Arial" w:cs="Arial"/>
        </w:rPr>
        <w:t>clarified</w:t>
      </w:r>
    </w:p>
    <w:p w14:paraId="0840BF43" w14:textId="2A5F1C72" w:rsidR="001D5381" w:rsidRPr="007D37CD" w:rsidRDefault="001D5381" w:rsidP="000942AA">
      <w:pPr>
        <w:pStyle w:val="ListParagraph"/>
        <w:numPr>
          <w:ilvl w:val="0"/>
          <w:numId w:val="2"/>
        </w:numPr>
        <w:tabs>
          <w:tab w:val="left" w:pos="1380"/>
        </w:tabs>
        <w:spacing w:after="0" w:line="240" w:lineRule="auto"/>
        <w:rPr>
          <w:rFonts w:ascii="Arial" w:hAnsi="Arial" w:cs="Arial"/>
        </w:rPr>
      </w:pPr>
      <w:r>
        <w:rPr>
          <w:rFonts w:ascii="Arial" w:hAnsi="Arial" w:cs="Arial"/>
        </w:rPr>
        <w:t xml:space="preserve">Number of </w:t>
      </w:r>
      <w:r w:rsidR="00CB4914">
        <w:rPr>
          <w:rFonts w:ascii="Arial" w:hAnsi="Arial" w:cs="Arial"/>
        </w:rPr>
        <w:t xml:space="preserve">MMR </w:t>
      </w:r>
      <w:r>
        <w:rPr>
          <w:rFonts w:ascii="Arial" w:hAnsi="Arial" w:cs="Arial"/>
        </w:rPr>
        <w:t xml:space="preserve">vaccination appointments </w:t>
      </w:r>
      <w:r w:rsidR="00997044">
        <w:rPr>
          <w:rFonts w:ascii="Arial" w:hAnsi="Arial" w:cs="Arial"/>
        </w:rPr>
        <w:t>made</w:t>
      </w:r>
    </w:p>
    <w:p w14:paraId="15CB4E00" w14:textId="12B51DFF" w:rsidR="00EC7083" w:rsidRPr="007D37CD" w:rsidRDefault="00EC7083" w:rsidP="000942AA">
      <w:pPr>
        <w:pStyle w:val="ListParagraph"/>
        <w:numPr>
          <w:ilvl w:val="0"/>
          <w:numId w:val="2"/>
        </w:numPr>
        <w:tabs>
          <w:tab w:val="left" w:pos="1380"/>
        </w:tabs>
        <w:spacing w:after="0" w:line="240" w:lineRule="auto"/>
        <w:rPr>
          <w:rFonts w:ascii="Arial" w:hAnsi="Arial" w:cs="Arial"/>
        </w:rPr>
      </w:pPr>
      <w:r w:rsidRPr="007D37CD">
        <w:rPr>
          <w:rFonts w:ascii="Arial" w:hAnsi="Arial" w:cs="Arial"/>
        </w:rPr>
        <w:t xml:space="preserve">Demographics of people spoken to </w:t>
      </w:r>
      <w:r w:rsidR="008E3141" w:rsidRPr="007D37CD">
        <w:rPr>
          <w:rFonts w:ascii="Arial" w:hAnsi="Arial" w:cs="Arial"/>
        </w:rPr>
        <w:t>and</w:t>
      </w:r>
      <w:r w:rsidRPr="007D37CD">
        <w:rPr>
          <w:rFonts w:ascii="Arial" w:hAnsi="Arial" w:cs="Arial"/>
        </w:rPr>
        <w:t xml:space="preserve"> population segments, if possible </w:t>
      </w:r>
    </w:p>
    <w:p w14:paraId="3A16CCE3" w14:textId="07EA85CF" w:rsidR="00EC7083" w:rsidRPr="007D37CD" w:rsidRDefault="008E3141" w:rsidP="000942AA">
      <w:pPr>
        <w:pStyle w:val="ListParagraph"/>
        <w:numPr>
          <w:ilvl w:val="0"/>
          <w:numId w:val="2"/>
        </w:numPr>
        <w:tabs>
          <w:tab w:val="left" w:pos="1380"/>
        </w:tabs>
        <w:spacing w:after="0" w:line="240" w:lineRule="auto"/>
        <w:rPr>
          <w:rFonts w:ascii="Arial" w:hAnsi="Arial" w:cs="Arial"/>
        </w:rPr>
      </w:pPr>
      <w:r w:rsidRPr="007D37CD">
        <w:rPr>
          <w:rFonts w:ascii="Arial" w:hAnsi="Arial" w:cs="Arial"/>
        </w:rPr>
        <w:t xml:space="preserve">Patient and/or </w:t>
      </w:r>
      <w:r w:rsidR="00EC7083" w:rsidRPr="007D37CD">
        <w:rPr>
          <w:rFonts w:ascii="Arial" w:hAnsi="Arial" w:cs="Arial"/>
        </w:rPr>
        <w:t>client experience surveys, where appropriate</w:t>
      </w:r>
    </w:p>
    <w:p w14:paraId="17BEF85C" w14:textId="23E2C9E2" w:rsidR="00EC7083" w:rsidRPr="007D37CD" w:rsidRDefault="00EC7083" w:rsidP="000942AA">
      <w:pPr>
        <w:pStyle w:val="ListParagraph"/>
        <w:numPr>
          <w:ilvl w:val="0"/>
          <w:numId w:val="2"/>
        </w:numPr>
        <w:tabs>
          <w:tab w:val="left" w:pos="1380"/>
        </w:tabs>
        <w:spacing w:after="0" w:line="240" w:lineRule="auto"/>
        <w:rPr>
          <w:rFonts w:ascii="Arial" w:hAnsi="Arial" w:cs="Arial"/>
        </w:rPr>
      </w:pPr>
      <w:r w:rsidRPr="007D37CD">
        <w:rPr>
          <w:rFonts w:ascii="Arial" w:hAnsi="Arial" w:cs="Arial"/>
        </w:rPr>
        <w:t xml:space="preserve">Qualitative thematic analysis </w:t>
      </w:r>
      <w:r w:rsidR="007B0A8D" w:rsidRPr="007D37CD">
        <w:rPr>
          <w:rFonts w:ascii="Arial" w:hAnsi="Arial" w:cs="Arial"/>
        </w:rPr>
        <w:t>and theming responses</w:t>
      </w:r>
    </w:p>
    <w:p w14:paraId="42EC63DF" w14:textId="58420879" w:rsidR="00103D1B" w:rsidRPr="007D37CD" w:rsidRDefault="00EC7083" w:rsidP="000942AA">
      <w:pPr>
        <w:pStyle w:val="ListParagraph"/>
        <w:numPr>
          <w:ilvl w:val="0"/>
          <w:numId w:val="4"/>
        </w:numPr>
        <w:tabs>
          <w:tab w:val="left" w:pos="1380"/>
        </w:tabs>
        <w:spacing w:after="0" w:line="240" w:lineRule="auto"/>
        <w:rPr>
          <w:rFonts w:ascii="Arial" w:hAnsi="Arial" w:cs="Arial"/>
        </w:rPr>
      </w:pPr>
      <w:r w:rsidRPr="007D37CD">
        <w:rPr>
          <w:rFonts w:ascii="Arial" w:hAnsi="Arial" w:cs="Arial"/>
        </w:rPr>
        <w:t xml:space="preserve">Scope and extent of training </w:t>
      </w:r>
      <w:r w:rsidR="008E3141" w:rsidRPr="007D37CD">
        <w:rPr>
          <w:rFonts w:ascii="Arial" w:hAnsi="Arial" w:cs="Arial"/>
        </w:rPr>
        <w:t xml:space="preserve">delivered to VCSE organisations, </w:t>
      </w:r>
      <w:r w:rsidRPr="007D37CD">
        <w:rPr>
          <w:rFonts w:ascii="Arial" w:hAnsi="Arial" w:cs="Arial"/>
        </w:rPr>
        <w:t xml:space="preserve">in conjunction with </w:t>
      </w:r>
      <w:r w:rsidR="007B3C61" w:rsidRPr="007D37CD">
        <w:rPr>
          <w:rFonts w:ascii="Arial" w:hAnsi="Arial" w:cs="Arial"/>
        </w:rPr>
        <w:t xml:space="preserve">Integrated Care Board </w:t>
      </w:r>
    </w:p>
    <w:p w14:paraId="020FB135" w14:textId="77777777" w:rsidR="007B3C61" w:rsidRPr="007D37CD" w:rsidRDefault="007B3C61" w:rsidP="007B3C61">
      <w:pPr>
        <w:pStyle w:val="ListParagraph"/>
        <w:tabs>
          <w:tab w:val="left" w:pos="1380"/>
        </w:tabs>
        <w:spacing w:after="0" w:line="240" w:lineRule="auto"/>
        <w:ind w:left="360"/>
        <w:rPr>
          <w:rFonts w:ascii="Arial" w:hAnsi="Arial" w:cs="Arial"/>
        </w:rPr>
      </w:pPr>
    </w:p>
    <w:p w14:paraId="20FEE9DB" w14:textId="6EE1D21E" w:rsidR="00EC7083" w:rsidRPr="007D37CD" w:rsidRDefault="00CB3524" w:rsidP="008E3141">
      <w:pPr>
        <w:tabs>
          <w:tab w:val="left" w:pos="1380"/>
        </w:tabs>
        <w:spacing w:after="0" w:line="240" w:lineRule="auto"/>
        <w:rPr>
          <w:rFonts w:ascii="Arial" w:hAnsi="Arial" w:cs="Arial"/>
        </w:rPr>
      </w:pPr>
      <w:r w:rsidRPr="007D37CD">
        <w:rPr>
          <w:rFonts w:ascii="Arial" w:hAnsi="Arial" w:cs="Arial"/>
        </w:rPr>
        <w:t>This should also feature t</w:t>
      </w:r>
      <w:r w:rsidR="00EC7083" w:rsidRPr="007D37CD">
        <w:rPr>
          <w:rFonts w:ascii="Arial" w:hAnsi="Arial" w:cs="Arial"/>
        </w:rPr>
        <w:t>he ways in which communities have been supported, including but not limited to:</w:t>
      </w:r>
    </w:p>
    <w:p w14:paraId="4E52B2A5" w14:textId="77777777" w:rsidR="006D519C" w:rsidRPr="007D37CD" w:rsidRDefault="006D519C" w:rsidP="008E3141">
      <w:pPr>
        <w:tabs>
          <w:tab w:val="left" w:pos="1380"/>
        </w:tabs>
        <w:spacing w:after="0" w:line="240" w:lineRule="auto"/>
        <w:rPr>
          <w:rFonts w:ascii="Arial" w:hAnsi="Arial" w:cs="Arial"/>
        </w:rPr>
      </w:pPr>
    </w:p>
    <w:p w14:paraId="2A4D6AA4" w14:textId="6CC7C76D" w:rsidR="007B0A8D" w:rsidRPr="007D37CD" w:rsidRDefault="00EC7083" w:rsidP="000942AA">
      <w:pPr>
        <w:pStyle w:val="ListParagraph"/>
        <w:numPr>
          <w:ilvl w:val="0"/>
          <w:numId w:val="5"/>
        </w:numPr>
        <w:tabs>
          <w:tab w:val="left" w:pos="1380"/>
        </w:tabs>
        <w:spacing w:after="0" w:line="240" w:lineRule="auto"/>
        <w:rPr>
          <w:rFonts w:ascii="Arial" w:hAnsi="Arial" w:cs="Arial"/>
        </w:rPr>
      </w:pPr>
      <w:r w:rsidRPr="007D37CD">
        <w:rPr>
          <w:rFonts w:ascii="Arial" w:hAnsi="Arial" w:cs="Arial"/>
        </w:rPr>
        <w:t>Providing communities with information on how to access</w:t>
      </w:r>
      <w:r w:rsidR="007B3C61" w:rsidRPr="007D37CD">
        <w:rPr>
          <w:rFonts w:ascii="Arial" w:hAnsi="Arial" w:cs="Arial"/>
        </w:rPr>
        <w:t xml:space="preserve"> appropriate</w:t>
      </w:r>
      <w:r w:rsidRPr="007D37CD">
        <w:rPr>
          <w:rFonts w:ascii="Arial" w:hAnsi="Arial" w:cs="Arial"/>
        </w:rPr>
        <w:t xml:space="preserve"> health </w:t>
      </w:r>
      <w:r w:rsidR="007B3C61" w:rsidRPr="007D37CD">
        <w:rPr>
          <w:rFonts w:ascii="Arial" w:hAnsi="Arial" w:cs="Arial"/>
        </w:rPr>
        <w:t xml:space="preserve">information </w:t>
      </w:r>
      <w:r w:rsidRPr="007D37CD">
        <w:rPr>
          <w:rFonts w:ascii="Arial" w:hAnsi="Arial" w:cs="Arial"/>
        </w:rPr>
        <w:t>service (signposting)</w:t>
      </w:r>
    </w:p>
    <w:p w14:paraId="397EFB3A" w14:textId="451751D0" w:rsidR="007B3C61" w:rsidRPr="007D37CD" w:rsidRDefault="007B3C61" w:rsidP="000942AA">
      <w:pPr>
        <w:pStyle w:val="ListParagraph"/>
        <w:numPr>
          <w:ilvl w:val="0"/>
          <w:numId w:val="5"/>
        </w:numPr>
        <w:tabs>
          <w:tab w:val="left" w:pos="1380"/>
        </w:tabs>
        <w:spacing w:after="0" w:line="240" w:lineRule="auto"/>
        <w:rPr>
          <w:rFonts w:ascii="Arial" w:hAnsi="Arial" w:cs="Arial"/>
        </w:rPr>
      </w:pPr>
      <w:r w:rsidRPr="007D37CD">
        <w:rPr>
          <w:rFonts w:ascii="Arial" w:hAnsi="Arial" w:cs="Arial"/>
        </w:rPr>
        <w:t xml:space="preserve">Providing communities with information on how to access appropriate health services e.g. </w:t>
      </w:r>
      <w:r w:rsidR="005E3B3D">
        <w:rPr>
          <w:rFonts w:ascii="Arial" w:hAnsi="Arial" w:cs="Arial"/>
        </w:rPr>
        <w:t xml:space="preserve">vaccinations with a </w:t>
      </w:r>
      <w:r w:rsidR="00997044">
        <w:rPr>
          <w:rFonts w:ascii="Arial" w:hAnsi="Arial" w:cs="Arial"/>
        </w:rPr>
        <w:t>nurse</w:t>
      </w:r>
    </w:p>
    <w:p w14:paraId="5E871CB3" w14:textId="4CE1881B" w:rsidR="007B0A8D" w:rsidRPr="007D37CD" w:rsidRDefault="00EC7083" w:rsidP="000942AA">
      <w:pPr>
        <w:pStyle w:val="ListParagraph"/>
        <w:numPr>
          <w:ilvl w:val="0"/>
          <w:numId w:val="5"/>
        </w:numPr>
        <w:tabs>
          <w:tab w:val="left" w:pos="1380"/>
        </w:tabs>
        <w:spacing w:after="0" w:line="240" w:lineRule="auto"/>
        <w:rPr>
          <w:rFonts w:ascii="Arial" w:hAnsi="Arial" w:cs="Arial"/>
        </w:rPr>
      </w:pPr>
      <w:r w:rsidRPr="007D37CD">
        <w:rPr>
          <w:rFonts w:ascii="Arial" w:hAnsi="Arial" w:cs="Arial"/>
        </w:rPr>
        <w:t>Supporting communities to access health</w:t>
      </w:r>
      <w:r w:rsidR="007B0A8D" w:rsidRPr="007D37CD">
        <w:rPr>
          <w:rFonts w:ascii="Arial" w:hAnsi="Arial" w:cs="Arial"/>
        </w:rPr>
        <w:t>care</w:t>
      </w:r>
      <w:r w:rsidRPr="007D37CD">
        <w:rPr>
          <w:rFonts w:ascii="Arial" w:hAnsi="Arial" w:cs="Arial"/>
        </w:rPr>
        <w:t xml:space="preserve"> (or other statutory services), where </w:t>
      </w:r>
      <w:r w:rsidR="00ED3542" w:rsidRPr="007D37CD">
        <w:rPr>
          <w:rFonts w:ascii="Arial" w:hAnsi="Arial" w:cs="Arial"/>
        </w:rPr>
        <w:t>needed.</w:t>
      </w:r>
    </w:p>
    <w:p w14:paraId="39591D61" w14:textId="69273D40" w:rsidR="007B0A8D" w:rsidRPr="007D37CD" w:rsidRDefault="00EC7083" w:rsidP="000942AA">
      <w:pPr>
        <w:pStyle w:val="ListParagraph"/>
        <w:numPr>
          <w:ilvl w:val="0"/>
          <w:numId w:val="5"/>
        </w:numPr>
        <w:tabs>
          <w:tab w:val="left" w:pos="1380"/>
        </w:tabs>
        <w:spacing w:after="0" w:line="240" w:lineRule="auto"/>
        <w:rPr>
          <w:rFonts w:ascii="Arial" w:hAnsi="Arial" w:cs="Arial"/>
        </w:rPr>
      </w:pPr>
      <w:r w:rsidRPr="007D37CD">
        <w:rPr>
          <w:rFonts w:ascii="Arial" w:hAnsi="Arial" w:cs="Arial"/>
        </w:rPr>
        <w:t xml:space="preserve">Assisting clients with more complex needs to find the right information or to access the right </w:t>
      </w:r>
      <w:r w:rsidR="00997044" w:rsidRPr="007D37CD">
        <w:rPr>
          <w:rFonts w:ascii="Arial" w:hAnsi="Arial" w:cs="Arial"/>
        </w:rPr>
        <w:t>service</w:t>
      </w:r>
    </w:p>
    <w:p w14:paraId="789A00E2" w14:textId="34E9D81B" w:rsidR="007B0A8D" w:rsidRPr="007D37CD" w:rsidRDefault="00EC7083" w:rsidP="000942AA">
      <w:pPr>
        <w:pStyle w:val="ListParagraph"/>
        <w:numPr>
          <w:ilvl w:val="0"/>
          <w:numId w:val="5"/>
        </w:numPr>
        <w:tabs>
          <w:tab w:val="left" w:pos="1380"/>
        </w:tabs>
        <w:spacing w:after="0" w:line="240" w:lineRule="auto"/>
        <w:rPr>
          <w:rFonts w:ascii="Arial" w:hAnsi="Arial" w:cs="Arial"/>
        </w:rPr>
      </w:pPr>
      <w:r w:rsidRPr="007D37CD">
        <w:rPr>
          <w:rFonts w:ascii="Arial" w:hAnsi="Arial" w:cs="Arial"/>
        </w:rPr>
        <w:t>Assisting communities to</w:t>
      </w:r>
      <w:r w:rsidR="007B3C61" w:rsidRPr="007D37CD">
        <w:rPr>
          <w:rFonts w:ascii="Arial" w:hAnsi="Arial" w:cs="Arial"/>
        </w:rPr>
        <w:t xml:space="preserve"> </w:t>
      </w:r>
      <w:r w:rsidR="003276C8">
        <w:rPr>
          <w:rFonts w:ascii="Arial" w:hAnsi="Arial" w:cs="Arial"/>
        </w:rPr>
        <w:t xml:space="preserve">access </w:t>
      </w:r>
      <w:r w:rsidRPr="007D37CD">
        <w:rPr>
          <w:rFonts w:ascii="Arial" w:hAnsi="Arial" w:cs="Arial"/>
        </w:rPr>
        <w:t>wellbeing support</w:t>
      </w:r>
      <w:r w:rsidR="007B3C61" w:rsidRPr="007D37CD">
        <w:rPr>
          <w:rFonts w:ascii="Arial" w:hAnsi="Arial" w:cs="Arial"/>
        </w:rPr>
        <w:t xml:space="preserve">, where appropriate </w:t>
      </w:r>
      <w:r w:rsidRPr="007D37CD">
        <w:rPr>
          <w:rFonts w:ascii="Arial" w:hAnsi="Arial" w:cs="Arial"/>
        </w:rPr>
        <w:t xml:space="preserve"> </w:t>
      </w:r>
    </w:p>
    <w:p w14:paraId="14C9564B" w14:textId="2A9F9248" w:rsidR="009F6021" w:rsidRPr="007D37CD" w:rsidRDefault="009F6021" w:rsidP="000942AA">
      <w:pPr>
        <w:pStyle w:val="ListParagraph"/>
        <w:numPr>
          <w:ilvl w:val="0"/>
          <w:numId w:val="5"/>
        </w:numPr>
        <w:tabs>
          <w:tab w:val="left" w:pos="1380"/>
        </w:tabs>
        <w:spacing w:after="0" w:line="240" w:lineRule="auto"/>
        <w:rPr>
          <w:rFonts w:ascii="Arial" w:hAnsi="Arial" w:cs="Arial"/>
        </w:rPr>
      </w:pPr>
      <w:r w:rsidRPr="007D37CD">
        <w:rPr>
          <w:rFonts w:ascii="Arial" w:hAnsi="Arial" w:cs="Arial"/>
        </w:rPr>
        <w:t>Connecting local communities with healthcare professionals and clinicians, where appropriate</w:t>
      </w:r>
    </w:p>
    <w:p w14:paraId="50036A6E" w14:textId="2165AD0C" w:rsidR="007B0A8D" w:rsidRPr="007D37CD" w:rsidRDefault="00EC7083" w:rsidP="000942AA">
      <w:pPr>
        <w:pStyle w:val="ListParagraph"/>
        <w:numPr>
          <w:ilvl w:val="0"/>
          <w:numId w:val="5"/>
        </w:numPr>
        <w:tabs>
          <w:tab w:val="left" w:pos="1380"/>
        </w:tabs>
        <w:spacing w:after="0" w:line="240" w:lineRule="auto"/>
        <w:rPr>
          <w:rFonts w:ascii="Arial" w:hAnsi="Arial" w:cs="Arial"/>
        </w:rPr>
      </w:pPr>
      <w:r w:rsidRPr="007D37CD">
        <w:rPr>
          <w:rFonts w:ascii="Arial" w:hAnsi="Arial" w:cs="Arial"/>
        </w:rPr>
        <w:t>Any other ways of how specific communities</w:t>
      </w:r>
      <w:r w:rsidR="005D29D9" w:rsidRPr="007D37CD">
        <w:rPr>
          <w:rFonts w:ascii="Arial" w:hAnsi="Arial" w:cs="Arial"/>
        </w:rPr>
        <w:t xml:space="preserve"> have been identified and supported</w:t>
      </w:r>
      <w:r w:rsidRPr="007D37CD">
        <w:rPr>
          <w:rFonts w:ascii="Arial" w:hAnsi="Arial" w:cs="Arial"/>
        </w:rPr>
        <w:t xml:space="preserve"> around inequalities in reach, access, outcomes and </w:t>
      </w:r>
      <w:r w:rsidR="00997044" w:rsidRPr="007D37CD">
        <w:rPr>
          <w:rFonts w:ascii="Arial" w:hAnsi="Arial" w:cs="Arial"/>
        </w:rPr>
        <w:t>experiences</w:t>
      </w:r>
    </w:p>
    <w:p w14:paraId="46940E11" w14:textId="54AC754F" w:rsidR="00103D1B" w:rsidRDefault="00103D1B" w:rsidP="000942AA">
      <w:pPr>
        <w:pStyle w:val="ListParagraph"/>
        <w:numPr>
          <w:ilvl w:val="0"/>
          <w:numId w:val="5"/>
        </w:numPr>
        <w:tabs>
          <w:tab w:val="left" w:pos="1380"/>
        </w:tabs>
        <w:spacing w:after="0" w:line="240" w:lineRule="auto"/>
        <w:rPr>
          <w:rFonts w:ascii="Arial" w:hAnsi="Arial" w:cs="Arial"/>
        </w:rPr>
      </w:pPr>
      <w:r w:rsidRPr="007D37CD">
        <w:rPr>
          <w:rFonts w:ascii="Arial" w:hAnsi="Arial" w:cs="Arial"/>
        </w:rPr>
        <w:t>The impact o</w:t>
      </w:r>
      <w:r w:rsidR="00CB3524" w:rsidRPr="007D37CD">
        <w:rPr>
          <w:rFonts w:ascii="Arial" w:hAnsi="Arial" w:cs="Arial"/>
        </w:rPr>
        <w:t>f these community interventions</w:t>
      </w:r>
    </w:p>
    <w:p w14:paraId="159DF34A" w14:textId="77777777" w:rsidR="005D3854" w:rsidRDefault="005D3854" w:rsidP="005D3854">
      <w:pPr>
        <w:tabs>
          <w:tab w:val="left" w:pos="1380"/>
        </w:tabs>
        <w:spacing w:after="0" w:line="240" w:lineRule="auto"/>
        <w:rPr>
          <w:rFonts w:ascii="Arial" w:hAnsi="Arial" w:cs="Arial"/>
        </w:rPr>
      </w:pPr>
    </w:p>
    <w:p w14:paraId="72D9037C" w14:textId="5819D6B0" w:rsidR="007B0A8D" w:rsidRPr="005D3854" w:rsidRDefault="007B0A8D" w:rsidP="00595E8A">
      <w:pPr>
        <w:spacing w:after="0" w:line="240" w:lineRule="auto"/>
        <w:rPr>
          <w:rFonts w:ascii="Arial" w:hAnsi="Arial" w:cs="Arial"/>
        </w:rPr>
      </w:pPr>
    </w:p>
    <w:p w14:paraId="39383F9D" w14:textId="3DED3590" w:rsidR="008E3141" w:rsidRPr="007D37CD" w:rsidRDefault="008E3141" w:rsidP="00595E8A">
      <w:pPr>
        <w:spacing w:after="0" w:line="240" w:lineRule="auto"/>
        <w:rPr>
          <w:rFonts w:ascii="Arial" w:hAnsi="Arial" w:cs="Arial"/>
          <w:u w:val="single"/>
        </w:rPr>
      </w:pPr>
      <w:r w:rsidRPr="007D37CD">
        <w:rPr>
          <w:rFonts w:ascii="Arial" w:hAnsi="Arial" w:cs="Arial"/>
          <w:u w:val="single"/>
        </w:rPr>
        <w:t>Additional measures</w:t>
      </w:r>
    </w:p>
    <w:p w14:paraId="695F0C45" w14:textId="33DA4446" w:rsidR="006D519C" w:rsidRPr="007D37CD" w:rsidRDefault="008E3141" w:rsidP="00595E8A">
      <w:pPr>
        <w:spacing w:after="0" w:line="240" w:lineRule="auto"/>
        <w:rPr>
          <w:rFonts w:ascii="Arial" w:hAnsi="Arial" w:cs="Arial"/>
        </w:rPr>
      </w:pPr>
      <w:r w:rsidRPr="007D37CD">
        <w:rPr>
          <w:rFonts w:ascii="Arial" w:hAnsi="Arial" w:cs="Arial"/>
        </w:rPr>
        <w:t>These can include:</w:t>
      </w:r>
    </w:p>
    <w:p w14:paraId="30B64087" w14:textId="77777777" w:rsidR="00B13885" w:rsidRPr="007D37CD" w:rsidRDefault="00B13885" w:rsidP="000942AA">
      <w:pPr>
        <w:pStyle w:val="ListParagraph"/>
        <w:numPr>
          <w:ilvl w:val="0"/>
          <w:numId w:val="2"/>
        </w:numPr>
        <w:tabs>
          <w:tab w:val="left" w:pos="1380"/>
        </w:tabs>
        <w:spacing w:after="0" w:line="240" w:lineRule="auto"/>
        <w:rPr>
          <w:rFonts w:ascii="Arial" w:hAnsi="Arial" w:cs="Arial"/>
        </w:rPr>
      </w:pPr>
      <w:r w:rsidRPr="007D37CD">
        <w:rPr>
          <w:rFonts w:ascii="Arial" w:hAnsi="Arial" w:cs="Arial"/>
        </w:rPr>
        <w:t>Case studies</w:t>
      </w:r>
    </w:p>
    <w:p w14:paraId="6810BB79" w14:textId="771D2A44" w:rsidR="00B13885" w:rsidRPr="007D37CD" w:rsidRDefault="00B13885" w:rsidP="000942AA">
      <w:pPr>
        <w:pStyle w:val="ListParagraph"/>
        <w:numPr>
          <w:ilvl w:val="0"/>
          <w:numId w:val="2"/>
        </w:numPr>
        <w:tabs>
          <w:tab w:val="left" w:pos="1380"/>
        </w:tabs>
        <w:spacing w:after="0" w:line="240" w:lineRule="auto"/>
        <w:rPr>
          <w:rFonts w:ascii="Arial" w:hAnsi="Arial" w:cs="Arial"/>
        </w:rPr>
      </w:pPr>
      <w:r w:rsidRPr="007D37CD">
        <w:rPr>
          <w:rFonts w:ascii="Arial" w:hAnsi="Arial" w:cs="Arial"/>
        </w:rPr>
        <w:t>Patient</w:t>
      </w:r>
      <w:r w:rsidR="009D31D0" w:rsidRPr="007D37CD">
        <w:rPr>
          <w:rFonts w:ascii="Arial" w:hAnsi="Arial" w:cs="Arial"/>
        </w:rPr>
        <w:t>/client</w:t>
      </w:r>
      <w:r w:rsidR="00D01464" w:rsidRPr="007D37CD">
        <w:rPr>
          <w:rFonts w:ascii="Arial" w:hAnsi="Arial" w:cs="Arial"/>
        </w:rPr>
        <w:t xml:space="preserve"> experience surveys, where appr</w:t>
      </w:r>
      <w:r w:rsidRPr="007D37CD">
        <w:rPr>
          <w:rFonts w:ascii="Arial" w:hAnsi="Arial" w:cs="Arial"/>
        </w:rPr>
        <w:t>opriate</w:t>
      </w:r>
      <w:r w:rsidR="00734514">
        <w:rPr>
          <w:rFonts w:ascii="Arial" w:hAnsi="Arial" w:cs="Arial"/>
        </w:rPr>
        <w:t>.</w:t>
      </w:r>
    </w:p>
    <w:p w14:paraId="4FD442EC" w14:textId="69F6B9E7" w:rsidR="00E065EE" w:rsidRPr="007D37CD" w:rsidRDefault="00E065EE" w:rsidP="00595E8A">
      <w:pPr>
        <w:tabs>
          <w:tab w:val="left" w:pos="1380"/>
        </w:tabs>
        <w:spacing w:after="0" w:line="240" w:lineRule="auto"/>
        <w:rPr>
          <w:rFonts w:ascii="Arial" w:hAnsi="Arial" w:cs="Arial"/>
        </w:rPr>
      </w:pPr>
    </w:p>
    <w:p w14:paraId="716E894B" w14:textId="76B3341D" w:rsidR="008E3141" w:rsidRPr="007D37CD" w:rsidRDefault="007B0A8D" w:rsidP="00595E8A">
      <w:pPr>
        <w:tabs>
          <w:tab w:val="left" w:pos="1380"/>
        </w:tabs>
        <w:spacing w:after="0" w:line="240" w:lineRule="auto"/>
        <w:rPr>
          <w:rFonts w:ascii="Arial" w:hAnsi="Arial" w:cs="Arial"/>
        </w:rPr>
      </w:pPr>
      <w:r w:rsidRPr="007D37CD">
        <w:rPr>
          <w:rFonts w:ascii="Arial" w:hAnsi="Arial" w:cs="Arial"/>
          <w:u w:val="single"/>
        </w:rPr>
        <w:t>Quarterly meetings</w:t>
      </w:r>
    </w:p>
    <w:p w14:paraId="0C60E24B" w14:textId="10F2C734" w:rsidR="008E3141" w:rsidRPr="007D37CD" w:rsidRDefault="008E3141" w:rsidP="006D519C">
      <w:pPr>
        <w:tabs>
          <w:tab w:val="left" w:pos="1380"/>
        </w:tabs>
        <w:spacing w:after="0" w:line="240" w:lineRule="auto"/>
        <w:rPr>
          <w:rFonts w:ascii="Arial" w:hAnsi="Arial" w:cs="Arial"/>
        </w:rPr>
      </w:pPr>
      <w:r w:rsidRPr="007D37CD">
        <w:rPr>
          <w:rFonts w:ascii="Arial" w:hAnsi="Arial" w:cs="Arial"/>
        </w:rPr>
        <w:t xml:space="preserve">Alongside </w:t>
      </w:r>
      <w:r w:rsidR="006D519C" w:rsidRPr="007D37CD">
        <w:rPr>
          <w:rFonts w:ascii="Arial" w:hAnsi="Arial" w:cs="Arial"/>
        </w:rPr>
        <w:t>the above reporting</w:t>
      </w:r>
      <w:r w:rsidRPr="007D37CD">
        <w:rPr>
          <w:rFonts w:ascii="Arial" w:hAnsi="Arial" w:cs="Arial"/>
        </w:rPr>
        <w:t xml:space="preserve"> we will have quarterly meetings where we share</w:t>
      </w:r>
      <w:r w:rsidR="002F611C" w:rsidRPr="007D37CD">
        <w:rPr>
          <w:rFonts w:ascii="Arial" w:hAnsi="Arial" w:cs="Arial"/>
        </w:rPr>
        <w:t xml:space="preserve"> the progress of the programme and</w:t>
      </w:r>
      <w:r w:rsidR="007B0A8D" w:rsidRPr="007D37CD">
        <w:rPr>
          <w:rFonts w:ascii="Arial" w:hAnsi="Arial" w:cs="Arial"/>
        </w:rPr>
        <w:t xml:space="preserve"> set out current activity including:</w:t>
      </w:r>
    </w:p>
    <w:p w14:paraId="7F5A133B" w14:textId="77777777" w:rsidR="006D519C" w:rsidRPr="007D37CD" w:rsidRDefault="006D519C" w:rsidP="006D519C">
      <w:pPr>
        <w:tabs>
          <w:tab w:val="left" w:pos="1380"/>
        </w:tabs>
        <w:spacing w:after="0" w:line="240" w:lineRule="auto"/>
        <w:rPr>
          <w:rFonts w:ascii="Arial" w:hAnsi="Arial" w:cs="Arial"/>
        </w:rPr>
      </w:pPr>
    </w:p>
    <w:p w14:paraId="65A55C8D" w14:textId="34EB795A" w:rsidR="00BE5A17" w:rsidRDefault="00BE5A17" w:rsidP="000942AA">
      <w:pPr>
        <w:pStyle w:val="ListParagraph"/>
        <w:numPr>
          <w:ilvl w:val="0"/>
          <w:numId w:val="6"/>
        </w:numPr>
        <w:tabs>
          <w:tab w:val="left" w:pos="1380"/>
        </w:tabs>
        <w:spacing w:after="0" w:line="240" w:lineRule="auto"/>
        <w:rPr>
          <w:rFonts w:ascii="Arial" w:hAnsi="Arial" w:cs="Arial"/>
        </w:rPr>
      </w:pPr>
      <w:r>
        <w:rPr>
          <w:rFonts w:ascii="Arial" w:hAnsi="Arial" w:cs="Arial"/>
        </w:rPr>
        <w:t xml:space="preserve">A </w:t>
      </w:r>
      <w:r w:rsidR="006C3994">
        <w:rPr>
          <w:rFonts w:ascii="Arial" w:hAnsi="Arial" w:cs="Arial"/>
        </w:rPr>
        <w:t>s</w:t>
      </w:r>
      <w:r>
        <w:rPr>
          <w:rFonts w:ascii="Arial" w:hAnsi="Arial" w:cs="Arial"/>
        </w:rPr>
        <w:t>ummary of upcoming events with a ‘live’ events planner</w:t>
      </w:r>
    </w:p>
    <w:p w14:paraId="7D03A36A" w14:textId="3C6ABB6F" w:rsidR="007B0A8D" w:rsidRPr="007D37CD" w:rsidRDefault="007B0A8D" w:rsidP="000942AA">
      <w:pPr>
        <w:pStyle w:val="ListParagraph"/>
        <w:numPr>
          <w:ilvl w:val="0"/>
          <w:numId w:val="6"/>
        </w:numPr>
        <w:tabs>
          <w:tab w:val="left" w:pos="1380"/>
        </w:tabs>
        <w:spacing w:after="0" w:line="240" w:lineRule="auto"/>
        <w:rPr>
          <w:rFonts w:ascii="Arial" w:hAnsi="Arial" w:cs="Arial"/>
        </w:rPr>
      </w:pPr>
      <w:r w:rsidRPr="007D37CD">
        <w:rPr>
          <w:rFonts w:ascii="Arial" w:hAnsi="Arial" w:cs="Arial"/>
        </w:rPr>
        <w:t>A summary of programme development</w:t>
      </w:r>
    </w:p>
    <w:p w14:paraId="5CA6EEFA" w14:textId="489B34E8" w:rsidR="006D519C" w:rsidRPr="007D37CD" w:rsidRDefault="007B0A8D" w:rsidP="000942AA">
      <w:pPr>
        <w:pStyle w:val="ListParagraph"/>
        <w:numPr>
          <w:ilvl w:val="0"/>
          <w:numId w:val="6"/>
        </w:numPr>
        <w:tabs>
          <w:tab w:val="left" w:pos="1380"/>
        </w:tabs>
        <w:spacing w:after="0" w:line="240" w:lineRule="auto"/>
        <w:rPr>
          <w:rFonts w:ascii="Arial" w:hAnsi="Arial" w:cs="Arial"/>
        </w:rPr>
      </w:pPr>
      <w:r w:rsidRPr="007D37CD">
        <w:rPr>
          <w:rFonts w:ascii="Arial" w:hAnsi="Arial" w:cs="Arial"/>
        </w:rPr>
        <w:t>Emerging or consolidating themes including community interventions</w:t>
      </w:r>
    </w:p>
    <w:p w14:paraId="122A97EB" w14:textId="0712C434" w:rsidR="00486794" w:rsidRPr="007D37CD" w:rsidRDefault="00486794" w:rsidP="006D519C">
      <w:pPr>
        <w:pStyle w:val="ListParagraph"/>
        <w:tabs>
          <w:tab w:val="left" w:pos="1380"/>
        </w:tabs>
        <w:spacing w:after="0" w:line="240" w:lineRule="auto"/>
        <w:ind w:left="360"/>
        <w:rPr>
          <w:rFonts w:ascii="Arial" w:hAnsi="Arial" w:cs="Arial"/>
        </w:rPr>
      </w:pPr>
    </w:p>
    <w:p w14:paraId="4E8B7B18" w14:textId="192F8747" w:rsidR="007B0A8D" w:rsidRPr="007D37CD" w:rsidRDefault="007B0A8D" w:rsidP="00595E8A">
      <w:pPr>
        <w:tabs>
          <w:tab w:val="left" w:pos="1380"/>
        </w:tabs>
        <w:spacing w:after="0" w:line="240" w:lineRule="auto"/>
        <w:rPr>
          <w:rFonts w:ascii="Arial" w:hAnsi="Arial" w:cs="Arial"/>
          <w:u w:val="single"/>
        </w:rPr>
      </w:pPr>
      <w:r w:rsidRPr="007D37CD">
        <w:rPr>
          <w:rFonts w:ascii="Arial" w:hAnsi="Arial" w:cs="Arial"/>
          <w:u w:val="single"/>
        </w:rPr>
        <w:t>End of year report</w:t>
      </w:r>
    </w:p>
    <w:p w14:paraId="60B575E9" w14:textId="05497F80" w:rsidR="007B0A8D" w:rsidRPr="007D37CD" w:rsidRDefault="007B0A8D" w:rsidP="000942AA">
      <w:pPr>
        <w:pStyle w:val="ListParagraph"/>
        <w:numPr>
          <w:ilvl w:val="0"/>
          <w:numId w:val="6"/>
        </w:numPr>
        <w:tabs>
          <w:tab w:val="left" w:pos="1380"/>
        </w:tabs>
        <w:spacing w:after="0" w:line="240" w:lineRule="auto"/>
        <w:rPr>
          <w:rFonts w:ascii="Arial" w:hAnsi="Arial" w:cs="Arial"/>
        </w:rPr>
      </w:pPr>
      <w:r w:rsidRPr="007D37CD">
        <w:rPr>
          <w:rFonts w:ascii="Arial" w:hAnsi="Arial" w:cs="Arial"/>
        </w:rPr>
        <w:t>An end of year report should be submitted</w:t>
      </w:r>
      <w:r w:rsidR="00C56C32" w:rsidRPr="007D37CD">
        <w:rPr>
          <w:rFonts w:ascii="Arial" w:hAnsi="Arial" w:cs="Arial"/>
        </w:rPr>
        <w:t xml:space="preserve"> </w:t>
      </w:r>
      <w:r w:rsidRPr="007D37CD">
        <w:rPr>
          <w:rFonts w:ascii="Arial" w:hAnsi="Arial" w:cs="Arial"/>
        </w:rPr>
        <w:t>that sets out the above measurements and thematic analysis</w:t>
      </w:r>
    </w:p>
    <w:p w14:paraId="48856691" w14:textId="7BB15275" w:rsidR="00490D49" w:rsidRDefault="00490D49" w:rsidP="000942AA">
      <w:pPr>
        <w:pStyle w:val="ListParagraph"/>
        <w:numPr>
          <w:ilvl w:val="0"/>
          <w:numId w:val="6"/>
        </w:numPr>
        <w:tabs>
          <w:tab w:val="left" w:pos="1380"/>
        </w:tabs>
        <w:spacing w:after="0" w:line="240" w:lineRule="auto"/>
        <w:rPr>
          <w:rFonts w:ascii="Arial" w:hAnsi="Arial" w:cs="Arial"/>
        </w:rPr>
      </w:pPr>
      <w:r w:rsidRPr="007D37CD">
        <w:rPr>
          <w:rFonts w:ascii="Arial" w:hAnsi="Arial" w:cs="Arial"/>
        </w:rPr>
        <w:t xml:space="preserve">We aim to reflect on and implement findings across the year, rather than waiting for the end of year report. In this way we can respond in-time and develop a two-way conversation between the </w:t>
      </w:r>
      <w:r w:rsidR="00BB2B36" w:rsidRPr="007D37CD">
        <w:rPr>
          <w:rFonts w:ascii="Arial" w:hAnsi="Arial" w:cs="Arial"/>
        </w:rPr>
        <w:t xml:space="preserve">VCSE </w:t>
      </w:r>
      <w:r w:rsidRPr="007D37CD">
        <w:rPr>
          <w:rFonts w:ascii="Arial" w:hAnsi="Arial" w:cs="Arial"/>
        </w:rPr>
        <w:t>partnership and local communities and statutory partners.</w:t>
      </w:r>
    </w:p>
    <w:p w14:paraId="2845070F" w14:textId="77777777" w:rsidR="00922E98" w:rsidRPr="000B12D9" w:rsidRDefault="00922E98" w:rsidP="000B12D9">
      <w:pPr>
        <w:tabs>
          <w:tab w:val="left" w:pos="1380"/>
        </w:tabs>
        <w:spacing w:after="0" w:line="240" w:lineRule="auto"/>
        <w:rPr>
          <w:rFonts w:ascii="Arial" w:hAnsi="Arial" w:cs="Arial"/>
        </w:rPr>
      </w:pPr>
    </w:p>
    <w:p w14:paraId="58025DAE" w14:textId="001678ED" w:rsidR="00922E98" w:rsidRDefault="00922E98" w:rsidP="00922E98">
      <w:pPr>
        <w:tabs>
          <w:tab w:val="left" w:pos="1380"/>
        </w:tabs>
        <w:spacing w:after="0" w:line="240" w:lineRule="auto"/>
        <w:rPr>
          <w:rFonts w:ascii="Arial" w:hAnsi="Arial" w:cs="Arial"/>
          <w:u w:val="single"/>
        </w:rPr>
      </w:pPr>
      <w:bookmarkStart w:id="5" w:name="_Toc99092795"/>
      <w:r>
        <w:rPr>
          <w:rFonts w:ascii="Arial" w:hAnsi="Arial" w:cs="Arial"/>
          <w:u w:val="single"/>
        </w:rPr>
        <w:t xml:space="preserve">Shared learning </w:t>
      </w:r>
    </w:p>
    <w:p w14:paraId="665C5F5B" w14:textId="7D39B475" w:rsidR="00922E98" w:rsidRDefault="00922E98" w:rsidP="00922E98">
      <w:pPr>
        <w:tabs>
          <w:tab w:val="left" w:pos="1380"/>
        </w:tabs>
        <w:spacing w:after="0" w:line="240" w:lineRule="auto"/>
        <w:rPr>
          <w:rFonts w:ascii="Arial" w:hAnsi="Arial" w:cs="Arial"/>
          <w:u w:val="single"/>
        </w:rPr>
      </w:pPr>
    </w:p>
    <w:p w14:paraId="5A23A20F" w14:textId="2230E85B" w:rsidR="00922E98" w:rsidRPr="000B12D9" w:rsidRDefault="00922E98" w:rsidP="000B12D9">
      <w:pPr>
        <w:tabs>
          <w:tab w:val="left" w:pos="1380"/>
        </w:tabs>
        <w:spacing w:after="0" w:line="240" w:lineRule="auto"/>
        <w:rPr>
          <w:rFonts w:ascii="Arial" w:hAnsi="Arial" w:cs="Arial"/>
        </w:rPr>
      </w:pPr>
      <w:r>
        <w:rPr>
          <w:rFonts w:ascii="Arial" w:hAnsi="Arial" w:cs="Arial"/>
        </w:rPr>
        <w:lastRenderedPageBreak/>
        <w:t xml:space="preserve">We want to present insights from this project to our partners so shared learning can have a collective role in shaping future campaigns across as wide as possible a geographical area. </w:t>
      </w:r>
    </w:p>
    <w:p w14:paraId="02BAE4A7" w14:textId="3CA56CAA" w:rsidR="007E1C43" w:rsidRPr="007D37CD" w:rsidRDefault="00922E98" w:rsidP="00803C00">
      <w:pPr>
        <w:pStyle w:val="Heading1"/>
        <w:rPr>
          <w:rFonts w:cs="Arial"/>
          <w:sz w:val="22"/>
          <w:szCs w:val="22"/>
          <w:lang w:eastAsia="en-GB"/>
        </w:rPr>
      </w:pPr>
      <w:r>
        <w:rPr>
          <w:rFonts w:cs="Arial"/>
          <w:sz w:val="22"/>
          <w:szCs w:val="22"/>
          <w:lang w:eastAsia="en-GB"/>
        </w:rPr>
        <w:t>T</w:t>
      </w:r>
      <w:r w:rsidR="00281C4B" w:rsidRPr="007D37CD">
        <w:rPr>
          <w:rFonts w:cs="Arial"/>
          <w:sz w:val="22"/>
          <w:szCs w:val="22"/>
          <w:lang w:eastAsia="en-GB"/>
        </w:rPr>
        <w:t>arget c</w:t>
      </w:r>
      <w:r w:rsidR="00803C00" w:rsidRPr="007D37CD">
        <w:rPr>
          <w:rFonts w:cs="Arial"/>
          <w:sz w:val="22"/>
          <w:szCs w:val="22"/>
          <w:lang w:eastAsia="en-GB"/>
        </w:rPr>
        <w:t>ommunities</w:t>
      </w:r>
      <w:bookmarkEnd w:id="5"/>
    </w:p>
    <w:p w14:paraId="09713F96" w14:textId="569EAF4A" w:rsidR="00916C21" w:rsidRPr="007D37CD" w:rsidRDefault="00922E98" w:rsidP="001E1733">
      <w:pPr>
        <w:spacing w:after="0" w:line="240" w:lineRule="auto"/>
        <w:rPr>
          <w:rFonts w:ascii="Arial" w:hAnsi="Arial" w:cs="Arial"/>
          <w:lang w:eastAsia="en-GB"/>
        </w:rPr>
      </w:pPr>
      <w:r>
        <w:rPr>
          <w:rFonts w:ascii="Arial" w:hAnsi="Arial" w:cs="Arial"/>
          <w:lang w:eastAsia="en-GB"/>
        </w:rPr>
        <w:t>We aim t</w:t>
      </w:r>
      <w:r w:rsidR="00916C21" w:rsidRPr="007D37CD">
        <w:rPr>
          <w:rFonts w:ascii="Arial" w:hAnsi="Arial" w:cs="Arial"/>
          <w:lang w:eastAsia="en-GB"/>
        </w:rPr>
        <w:t xml:space="preserve">o </w:t>
      </w:r>
      <w:r>
        <w:rPr>
          <w:rFonts w:ascii="Arial" w:hAnsi="Arial" w:cs="Arial"/>
          <w:lang w:eastAsia="en-GB"/>
        </w:rPr>
        <w:t>work with</w:t>
      </w:r>
      <w:r w:rsidR="00916C21" w:rsidRPr="007D37CD">
        <w:rPr>
          <w:rFonts w:ascii="Arial" w:hAnsi="Arial" w:cs="Arial"/>
          <w:lang w:eastAsia="en-GB"/>
        </w:rPr>
        <w:t xml:space="preserve"> communities that are most affected by health inequalities, which the successful </w:t>
      </w:r>
      <w:r w:rsidR="00BB2B36" w:rsidRPr="007D37CD">
        <w:rPr>
          <w:rFonts w:ascii="Arial" w:hAnsi="Arial" w:cs="Arial"/>
          <w:lang w:eastAsia="en-GB"/>
        </w:rPr>
        <w:t xml:space="preserve">VCSE </w:t>
      </w:r>
      <w:r w:rsidR="00916C21" w:rsidRPr="007D37CD">
        <w:rPr>
          <w:rFonts w:ascii="Arial" w:hAnsi="Arial" w:cs="Arial"/>
          <w:lang w:eastAsia="en-GB"/>
        </w:rPr>
        <w:t>partner</w:t>
      </w:r>
      <w:r w:rsidR="005E3B3D" w:rsidRPr="007D37CD">
        <w:rPr>
          <w:rFonts w:ascii="Arial" w:hAnsi="Arial" w:cs="Arial"/>
          <w:lang w:eastAsia="en-GB"/>
        </w:rPr>
        <w:t xml:space="preserve"> will</w:t>
      </w:r>
      <w:r w:rsidR="00177751" w:rsidRPr="007D37CD">
        <w:rPr>
          <w:rFonts w:ascii="Arial" w:hAnsi="Arial" w:cs="Arial"/>
          <w:lang w:eastAsia="en-GB"/>
        </w:rPr>
        <w:t xml:space="preserve"> have</w:t>
      </w:r>
      <w:r w:rsidR="0063076E">
        <w:rPr>
          <w:rFonts w:ascii="Arial" w:hAnsi="Arial" w:cs="Arial"/>
          <w:lang w:eastAsia="en-GB"/>
        </w:rPr>
        <w:t xml:space="preserve"> </w:t>
      </w:r>
      <w:r w:rsidR="00916C21" w:rsidRPr="007D37CD">
        <w:rPr>
          <w:rFonts w:ascii="Arial" w:hAnsi="Arial" w:cs="Arial"/>
          <w:lang w:eastAsia="en-GB"/>
        </w:rPr>
        <w:t xml:space="preserve">expertise on. </w:t>
      </w:r>
    </w:p>
    <w:p w14:paraId="58A11CF5" w14:textId="77777777" w:rsidR="00916C21" w:rsidRPr="007D37CD" w:rsidRDefault="00916C21" w:rsidP="00916C21">
      <w:pPr>
        <w:spacing w:after="0" w:line="240" w:lineRule="auto"/>
        <w:rPr>
          <w:rFonts w:ascii="Arial" w:hAnsi="Arial" w:cs="Arial"/>
          <w:lang w:eastAsia="en-GB"/>
        </w:rPr>
      </w:pPr>
    </w:p>
    <w:p w14:paraId="2A689160" w14:textId="37642C2E" w:rsidR="00E26F7E" w:rsidRPr="007D37CD" w:rsidRDefault="00922E98" w:rsidP="00916C21">
      <w:pPr>
        <w:spacing w:after="0" w:line="240" w:lineRule="auto"/>
        <w:rPr>
          <w:rFonts w:ascii="Arial" w:hAnsi="Arial" w:cs="Arial"/>
          <w:lang w:eastAsia="en-GB"/>
        </w:rPr>
      </w:pPr>
      <w:r>
        <w:rPr>
          <w:rFonts w:ascii="Arial" w:hAnsi="Arial" w:cs="Arial"/>
          <w:lang w:eastAsia="en-GB"/>
        </w:rPr>
        <w:t>They are</w:t>
      </w:r>
      <w:r w:rsidR="005E3B3D">
        <w:rPr>
          <w:rFonts w:ascii="Arial" w:hAnsi="Arial" w:cs="Arial"/>
          <w:lang w:eastAsia="en-GB"/>
        </w:rPr>
        <w:t>:</w:t>
      </w:r>
      <w:r w:rsidR="00E26F7E" w:rsidRPr="007D37CD">
        <w:rPr>
          <w:rFonts w:ascii="Arial" w:hAnsi="Arial" w:cs="Arial"/>
          <w:lang w:eastAsia="en-GB"/>
        </w:rPr>
        <w:t xml:space="preserve"> </w:t>
      </w:r>
    </w:p>
    <w:p w14:paraId="26B62E46" w14:textId="77777777" w:rsidR="00A51BFF" w:rsidRPr="007D37CD" w:rsidRDefault="00A51BFF" w:rsidP="00E26F7E">
      <w:pPr>
        <w:spacing w:after="0" w:line="240" w:lineRule="auto"/>
        <w:rPr>
          <w:rFonts w:ascii="Arial" w:hAnsi="Arial" w:cs="Arial"/>
          <w:u w:val="single"/>
          <w:lang w:eastAsia="en-GB"/>
        </w:rPr>
      </w:pPr>
    </w:p>
    <w:p w14:paraId="5A780CE5" w14:textId="520E0F94" w:rsidR="00E26F7E" w:rsidRPr="005E3B3D" w:rsidRDefault="005E3B3D" w:rsidP="000942AA">
      <w:pPr>
        <w:pStyle w:val="ListParagraph"/>
        <w:numPr>
          <w:ilvl w:val="0"/>
          <w:numId w:val="7"/>
        </w:numPr>
        <w:spacing w:after="0" w:line="240" w:lineRule="auto"/>
        <w:rPr>
          <w:rFonts w:ascii="Arial" w:hAnsi="Arial" w:cs="Arial"/>
          <w:lang w:eastAsia="en-GB"/>
        </w:rPr>
      </w:pPr>
      <w:r w:rsidRPr="005E3B3D">
        <w:rPr>
          <w:rFonts w:ascii="Arial" w:hAnsi="Arial" w:cs="Arial"/>
          <w:lang w:eastAsia="en-GB"/>
        </w:rPr>
        <w:t>Black African</w:t>
      </w:r>
    </w:p>
    <w:p w14:paraId="27E20B0B" w14:textId="20AB5D8C" w:rsidR="005E3B3D" w:rsidRPr="005E3B3D" w:rsidRDefault="005E3B3D" w:rsidP="000942AA">
      <w:pPr>
        <w:pStyle w:val="ListParagraph"/>
        <w:numPr>
          <w:ilvl w:val="0"/>
          <w:numId w:val="7"/>
        </w:numPr>
        <w:spacing w:after="0" w:line="240" w:lineRule="auto"/>
        <w:rPr>
          <w:rFonts w:ascii="Arial" w:hAnsi="Arial" w:cs="Arial"/>
          <w:lang w:eastAsia="en-GB"/>
        </w:rPr>
      </w:pPr>
      <w:r w:rsidRPr="005E3B3D">
        <w:rPr>
          <w:rFonts w:ascii="Arial" w:hAnsi="Arial" w:cs="Arial"/>
          <w:lang w:eastAsia="en-GB"/>
        </w:rPr>
        <w:t>Black African Caribbean</w:t>
      </w:r>
    </w:p>
    <w:p w14:paraId="05B4D505" w14:textId="7840477A" w:rsidR="005E3B3D" w:rsidRPr="005E3B3D" w:rsidRDefault="005E3B3D" w:rsidP="000942AA">
      <w:pPr>
        <w:pStyle w:val="ListParagraph"/>
        <w:numPr>
          <w:ilvl w:val="0"/>
          <w:numId w:val="7"/>
        </w:numPr>
        <w:spacing w:after="0" w:line="240" w:lineRule="auto"/>
        <w:rPr>
          <w:rFonts w:ascii="Arial" w:hAnsi="Arial" w:cs="Arial"/>
          <w:lang w:eastAsia="en-GB"/>
        </w:rPr>
      </w:pPr>
      <w:r w:rsidRPr="005E3B3D">
        <w:rPr>
          <w:rFonts w:ascii="Arial" w:hAnsi="Arial" w:cs="Arial"/>
          <w:lang w:eastAsia="en-GB"/>
        </w:rPr>
        <w:t>Bangladeshi</w:t>
      </w:r>
    </w:p>
    <w:p w14:paraId="7210CD6C" w14:textId="2B2F5B22" w:rsidR="005E3B3D" w:rsidRPr="005E3B3D" w:rsidRDefault="005E3B3D" w:rsidP="000942AA">
      <w:pPr>
        <w:pStyle w:val="ListParagraph"/>
        <w:numPr>
          <w:ilvl w:val="0"/>
          <w:numId w:val="7"/>
        </w:numPr>
        <w:spacing w:after="0" w:line="240" w:lineRule="auto"/>
        <w:rPr>
          <w:rFonts w:ascii="Arial" w:hAnsi="Arial" w:cs="Arial"/>
          <w:lang w:eastAsia="en-GB"/>
        </w:rPr>
      </w:pPr>
      <w:r w:rsidRPr="005E3B3D">
        <w:rPr>
          <w:rFonts w:ascii="Arial" w:hAnsi="Arial" w:cs="Arial"/>
          <w:lang w:eastAsia="en-GB"/>
        </w:rPr>
        <w:t>Gypsy Roma Traveller</w:t>
      </w:r>
    </w:p>
    <w:p w14:paraId="698501C8" w14:textId="5C67D9FA" w:rsidR="005E3B3D" w:rsidRPr="005E3B3D" w:rsidRDefault="005E3B3D" w:rsidP="000942AA">
      <w:pPr>
        <w:pStyle w:val="ListParagraph"/>
        <w:numPr>
          <w:ilvl w:val="0"/>
          <w:numId w:val="7"/>
        </w:numPr>
        <w:spacing w:after="0" w:line="240" w:lineRule="auto"/>
        <w:rPr>
          <w:rFonts w:ascii="Arial" w:hAnsi="Arial" w:cs="Arial"/>
          <w:lang w:eastAsia="en-GB"/>
        </w:rPr>
      </w:pPr>
      <w:r w:rsidRPr="005E3B3D">
        <w:rPr>
          <w:rFonts w:ascii="Arial" w:hAnsi="Arial" w:cs="Arial"/>
          <w:lang w:eastAsia="en-GB"/>
        </w:rPr>
        <w:t>White Other e.g. Romanian/Polish/Ukrainian/Eastern European</w:t>
      </w:r>
    </w:p>
    <w:p w14:paraId="5553CE17" w14:textId="6B78DC91" w:rsidR="005E3B3D" w:rsidRPr="005E3B3D" w:rsidRDefault="005E3B3D" w:rsidP="000942AA">
      <w:pPr>
        <w:pStyle w:val="ListParagraph"/>
        <w:numPr>
          <w:ilvl w:val="0"/>
          <w:numId w:val="7"/>
        </w:numPr>
        <w:spacing w:after="0" w:line="240" w:lineRule="auto"/>
        <w:rPr>
          <w:rFonts w:ascii="Arial" w:hAnsi="Arial" w:cs="Arial"/>
          <w:lang w:eastAsia="en-GB"/>
        </w:rPr>
      </w:pPr>
      <w:r w:rsidRPr="005E3B3D">
        <w:rPr>
          <w:rFonts w:ascii="Arial" w:hAnsi="Arial" w:cs="Arial"/>
          <w:lang w:eastAsia="en-GB"/>
        </w:rPr>
        <w:t xml:space="preserve">Somali Community </w:t>
      </w:r>
    </w:p>
    <w:p w14:paraId="5AFF7CF2" w14:textId="6369A66F" w:rsidR="005E3B3D" w:rsidRPr="005E3B3D" w:rsidRDefault="005E3B3D" w:rsidP="000942AA">
      <w:pPr>
        <w:pStyle w:val="ListParagraph"/>
        <w:numPr>
          <w:ilvl w:val="0"/>
          <w:numId w:val="7"/>
        </w:numPr>
        <w:spacing w:after="0" w:line="240" w:lineRule="auto"/>
        <w:rPr>
          <w:rFonts w:ascii="Arial" w:hAnsi="Arial" w:cs="Arial"/>
          <w:lang w:eastAsia="en-GB"/>
        </w:rPr>
      </w:pPr>
      <w:r w:rsidRPr="005E3B3D">
        <w:rPr>
          <w:rFonts w:ascii="Arial" w:hAnsi="Arial" w:cs="Arial"/>
          <w:lang w:eastAsia="en-GB"/>
        </w:rPr>
        <w:t>Orthodox and Charedi Jewish</w:t>
      </w:r>
    </w:p>
    <w:p w14:paraId="5B1B4120" w14:textId="3AD5F049" w:rsidR="005E3B3D" w:rsidRPr="005E3B3D" w:rsidRDefault="005E3B3D" w:rsidP="000942AA">
      <w:pPr>
        <w:pStyle w:val="ListParagraph"/>
        <w:numPr>
          <w:ilvl w:val="0"/>
          <w:numId w:val="7"/>
        </w:numPr>
        <w:spacing w:after="0" w:line="240" w:lineRule="auto"/>
        <w:rPr>
          <w:rFonts w:ascii="Arial" w:hAnsi="Arial" w:cs="Arial"/>
          <w:lang w:eastAsia="en-GB"/>
        </w:rPr>
      </w:pPr>
      <w:r w:rsidRPr="005E3B3D">
        <w:rPr>
          <w:rFonts w:ascii="Arial" w:hAnsi="Arial" w:cs="Arial"/>
          <w:lang w:eastAsia="en-GB"/>
        </w:rPr>
        <w:t>Turkish</w:t>
      </w:r>
    </w:p>
    <w:p w14:paraId="1658DB8F" w14:textId="1771D3C3" w:rsidR="005E3B3D" w:rsidRPr="005E3B3D" w:rsidRDefault="005E3B3D" w:rsidP="000942AA">
      <w:pPr>
        <w:pStyle w:val="ListParagraph"/>
        <w:numPr>
          <w:ilvl w:val="0"/>
          <w:numId w:val="7"/>
        </w:numPr>
        <w:spacing w:after="0" w:line="240" w:lineRule="auto"/>
        <w:rPr>
          <w:rFonts w:ascii="Arial" w:hAnsi="Arial" w:cs="Arial"/>
          <w:lang w:eastAsia="en-GB"/>
        </w:rPr>
      </w:pPr>
      <w:r w:rsidRPr="005E3B3D">
        <w:rPr>
          <w:rFonts w:ascii="Arial" w:hAnsi="Arial" w:cs="Arial"/>
          <w:lang w:eastAsia="en-GB"/>
        </w:rPr>
        <w:t>Parents of children (aged 16 and below)</w:t>
      </w:r>
    </w:p>
    <w:p w14:paraId="04D66FB8" w14:textId="59841996" w:rsidR="008C4A24" w:rsidRPr="00675DE7" w:rsidRDefault="005E3B3D" w:rsidP="008C4A24">
      <w:pPr>
        <w:pStyle w:val="ListParagraph"/>
        <w:numPr>
          <w:ilvl w:val="0"/>
          <w:numId w:val="7"/>
        </w:numPr>
        <w:spacing w:after="0" w:line="240" w:lineRule="auto"/>
        <w:rPr>
          <w:rFonts w:ascii="Arial" w:hAnsi="Arial" w:cs="Arial"/>
          <w:lang w:eastAsia="en-GB"/>
        </w:rPr>
      </w:pPr>
      <w:r w:rsidRPr="005E3B3D">
        <w:rPr>
          <w:rFonts w:ascii="Arial" w:hAnsi="Arial" w:cs="Arial"/>
          <w:lang w:eastAsia="en-GB"/>
        </w:rPr>
        <w:t>Young people aged 16-25</w:t>
      </w:r>
      <w:r w:rsidR="008C4A24">
        <w:rPr>
          <w:rFonts w:ascii="Arial" w:hAnsi="Arial" w:cs="Arial"/>
          <w:lang w:eastAsia="en-GB"/>
        </w:rPr>
        <w:t xml:space="preserve">. </w:t>
      </w:r>
    </w:p>
    <w:p w14:paraId="75251C19" w14:textId="77777777" w:rsidR="008C4A24" w:rsidRDefault="008C4A24" w:rsidP="008C4A24">
      <w:pPr>
        <w:spacing w:after="0" w:line="240" w:lineRule="auto"/>
        <w:rPr>
          <w:rFonts w:ascii="Arial" w:hAnsi="Arial" w:cs="Arial"/>
          <w:lang w:eastAsia="en-GB"/>
        </w:rPr>
      </w:pPr>
    </w:p>
    <w:p w14:paraId="1748841C" w14:textId="6227A7E6" w:rsidR="008C4A24" w:rsidRPr="00675DE7" w:rsidRDefault="008C4A24" w:rsidP="00675DE7">
      <w:pPr>
        <w:spacing w:after="0" w:line="240" w:lineRule="auto"/>
        <w:rPr>
          <w:rFonts w:ascii="Arial" w:hAnsi="Arial" w:cs="Arial"/>
          <w:lang w:eastAsia="en-GB"/>
        </w:rPr>
      </w:pPr>
      <w:r>
        <w:rPr>
          <w:rFonts w:ascii="Arial" w:hAnsi="Arial" w:cs="Arial"/>
          <w:lang w:eastAsia="en-GB"/>
        </w:rPr>
        <w:t xml:space="preserve">Please highlight in your proposal which communities you will be working with from the above list. </w:t>
      </w:r>
    </w:p>
    <w:p w14:paraId="0D39519E" w14:textId="77777777" w:rsidR="00E26F7E" w:rsidRPr="007D37CD" w:rsidRDefault="00E26F7E" w:rsidP="00916C21">
      <w:pPr>
        <w:spacing w:after="0" w:line="240" w:lineRule="auto"/>
        <w:rPr>
          <w:rFonts w:ascii="Arial" w:hAnsi="Arial" w:cs="Arial"/>
          <w:lang w:eastAsia="en-GB"/>
        </w:rPr>
      </w:pPr>
    </w:p>
    <w:p w14:paraId="59EEB0E1" w14:textId="1D6D84DB" w:rsidR="00443907" w:rsidRPr="007D37CD" w:rsidRDefault="00303BD2" w:rsidP="00E8496F">
      <w:pPr>
        <w:pStyle w:val="Heading1"/>
        <w:rPr>
          <w:rFonts w:cs="Arial"/>
          <w:sz w:val="22"/>
          <w:szCs w:val="22"/>
        </w:rPr>
      </w:pPr>
      <w:bookmarkStart w:id="6" w:name="_Toc99092797"/>
      <w:r w:rsidRPr="007D37CD">
        <w:rPr>
          <w:rFonts w:cs="Arial"/>
          <w:sz w:val="22"/>
          <w:szCs w:val="22"/>
        </w:rPr>
        <w:t>Budget</w:t>
      </w:r>
      <w:bookmarkEnd w:id="6"/>
    </w:p>
    <w:p w14:paraId="0B8A38BE" w14:textId="40ED3885" w:rsidR="00E74B8D" w:rsidRPr="007D37CD" w:rsidRDefault="00A068D3" w:rsidP="00595E8A">
      <w:pPr>
        <w:spacing w:after="0" w:line="240" w:lineRule="auto"/>
        <w:rPr>
          <w:rFonts w:ascii="Arial" w:hAnsi="Arial" w:cs="Arial"/>
        </w:rPr>
      </w:pPr>
      <w:r w:rsidRPr="007D37CD">
        <w:rPr>
          <w:rFonts w:ascii="Arial" w:hAnsi="Arial" w:cs="Arial"/>
        </w:rPr>
        <w:t>£</w:t>
      </w:r>
      <w:r w:rsidR="002111AA">
        <w:rPr>
          <w:rFonts w:ascii="Arial" w:hAnsi="Arial" w:cs="Arial"/>
        </w:rPr>
        <w:t xml:space="preserve">35k </w:t>
      </w:r>
    </w:p>
    <w:p w14:paraId="3062DA1F" w14:textId="77777777" w:rsidR="007B3C61" w:rsidRPr="007D37CD" w:rsidRDefault="007B3C61" w:rsidP="00595E8A">
      <w:pPr>
        <w:spacing w:after="0" w:line="240" w:lineRule="auto"/>
        <w:rPr>
          <w:rFonts w:ascii="Arial" w:hAnsi="Arial" w:cs="Arial"/>
        </w:rPr>
      </w:pPr>
    </w:p>
    <w:p w14:paraId="249DF68D" w14:textId="447AA524" w:rsidR="00E74B8D" w:rsidRPr="007D37CD" w:rsidRDefault="00E74B8D" w:rsidP="00E74B8D">
      <w:pPr>
        <w:spacing w:after="0" w:line="240" w:lineRule="auto"/>
        <w:rPr>
          <w:rFonts w:ascii="Arial" w:hAnsi="Arial" w:cs="Arial"/>
        </w:rPr>
      </w:pPr>
      <w:r w:rsidRPr="007D37CD">
        <w:rPr>
          <w:rFonts w:ascii="Arial" w:hAnsi="Arial" w:cs="Arial"/>
        </w:rPr>
        <w:t xml:space="preserve">The lead provider </w:t>
      </w:r>
      <w:r w:rsidR="0068212A" w:rsidRPr="007D37CD">
        <w:rPr>
          <w:rFonts w:ascii="Arial" w:hAnsi="Arial" w:cs="Arial"/>
        </w:rPr>
        <w:t xml:space="preserve">in </w:t>
      </w:r>
      <w:r w:rsidR="002111AA">
        <w:rPr>
          <w:rFonts w:ascii="Arial" w:hAnsi="Arial" w:cs="Arial"/>
        </w:rPr>
        <w:t>the</w:t>
      </w:r>
      <w:r w:rsidR="00922E98" w:rsidRPr="007D37CD">
        <w:rPr>
          <w:rFonts w:ascii="Arial" w:hAnsi="Arial" w:cs="Arial"/>
        </w:rPr>
        <w:t xml:space="preserve"> </w:t>
      </w:r>
      <w:r w:rsidR="0068212A" w:rsidRPr="007D37CD">
        <w:rPr>
          <w:rFonts w:ascii="Arial" w:hAnsi="Arial" w:cs="Arial"/>
        </w:rPr>
        <w:t xml:space="preserve">borough </w:t>
      </w:r>
      <w:r w:rsidRPr="007D37CD">
        <w:rPr>
          <w:rFonts w:ascii="Arial" w:hAnsi="Arial" w:cs="Arial"/>
        </w:rPr>
        <w:t xml:space="preserve">will be supported to work with the </w:t>
      </w:r>
      <w:r w:rsidR="00BC6D35" w:rsidRPr="007D37CD">
        <w:rPr>
          <w:rFonts w:ascii="Arial" w:hAnsi="Arial" w:cs="Arial"/>
        </w:rPr>
        <w:t xml:space="preserve">VCSE </w:t>
      </w:r>
      <w:r w:rsidRPr="007D37CD">
        <w:rPr>
          <w:rFonts w:ascii="Arial" w:hAnsi="Arial" w:cs="Arial"/>
        </w:rPr>
        <w:t xml:space="preserve">partnership to determine an equitable funding model. This must ensure that grass roots organisations are fairly resourced for their time and commitment to the programme and that resource is provided to grass roots organisations. </w:t>
      </w:r>
    </w:p>
    <w:p w14:paraId="5B0850D1" w14:textId="77777777" w:rsidR="00E74B8D" w:rsidRPr="007D37CD" w:rsidRDefault="00E74B8D" w:rsidP="00E74B8D">
      <w:pPr>
        <w:spacing w:after="0" w:line="240" w:lineRule="auto"/>
        <w:rPr>
          <w:rFonts w:ascii="Arial" w:hAnsi="Arial" w:cs="Arial"/>
        </w:rPr>
      </w:pPr>
    </w:p>
    <w:p w14:paraId="34DC7DD7" w14:textId="6C833655" w:rsidR="007F14B9" w:rsidRPr="007D37CD" w:rsidRDefault="002E4135" w:rsidP="00595E8A">
      <w:pPr>
        <w:spacing w:after="0" w:line="240" w:lineRule="auto"/>
        <w:rPr>
          <w:rFonts w:ascii="Arial" w:hAnsi="Arial" w:cs="Arial"/>
          <w:lang w:eastAsia="en-GB"/>
        </w:rPr>
      </w:pPr>
      <w:r w:rsidRPr="007D37CD">
        <w:rPr>
          <w:rFonts w:ascii="Arial" w:hAnsi="Arial" w:cs="Arial"/>
          <w:lang w:eastAsia="en-GB"/>
        </w:rPr>
        <w:t xml:space="preserve">All </w:t>
      </w:r>
      <w:r w:rsidR="00725077" w:rsidRPr="007D37CD">
        <w:rPr>
          <w:rFonts w:ascii="Arial" w:hAnsi="Arial" w:cs="Arial"/>
          <w:lang w:eastAsia="en-GB"/>
        </w:rPr>
        <w:t>project costs</w:t>
      </w:r>
      <w:r w:rsidR="0086528E" w:rsidRPr="007D37CD">
        <w:rPr>
          <w:rFonts w:ascii="Arial" w:hAnsi="Arial" w:cs="Arial"/>
          <w:lang w:eastAsia="en-GB"/>
        </w:rPr>
        <w:t xml:space="preserve"> must be </w:t>
      </w:r>
      <w:r w:rsidR="00725077" w:rsidRPr="007D37CD">
        <w:rPr>
          <w:rFonts w:ascii="Arial" w:hAnsi="Arial" w:cs="Arial"/>
          <w:lang w:eastAsia="en-GB"/>
        </w:rPr>
        <w:t>budgeted within the set amount</w:t>
      </w:r>
      <w:r w:rsidR="007B3C61" w:rsidRPr="007D37CD">
        <w:rPr>
          <w:rFonts w:ascii="Arial" w:hAnsi="Arial" w:cs="Arial"/>
          <w:lang w:eastAsia="en-GB"/>
        </w:rPr>
        <w:t xml:space="preserve"> of </w:t>
      </w:r>
      <w:r w:rsidR="00C87DCB" w:rsidRPr="007D37CD">
        <w:rPr>
          <w:rFonts w:ascii="Arial" w:hAnsi="Arial" w:cs="Arial"/>
          <w:lang w:eastAsia="en-GB"/>
        </w:rPr>
        <w:t>£</w:t>
      </w:r>
      <w:r w:rsidR="002111AA">
        <w:rPr>
          <w:rFonts w:ascii="Arial" w:hAnsi="Arial" w:cs="Arial"/>
          <w:lang w:eastAsia="en-GB"/>
        </w:rPr>
        <w:t>35</w:t>
      </w:r>
      <w:r w:rsidR="00C87DCB" w:rsidRPr="007D37CD">
        <w:rPr>
          <w:rFonts w:ascii="Arial" w:hAnsi="Arial" w:cs="Arial"/>
          <w:lang w:eastAsia="en-GB"/>
        </w:rPr>
        <w:t xml:space="preserve">,000, </w:t>
      </w:r>
      <w:r w:rsidR="00725077" w:rsidRPr="007D37CD">
        <w:rPr>
          <w:rFonts w:ascii="Arial" w:hAnsi="Arial" w:cs="Arial"/>
          <w:lang w:eastAsia="en-GB"/>
        </w:rPr>
        <w:t>t</w:t>
      </w:r>
      <w:r w:rsidR="0086528E" w:rsidRPr="007D37CD">
        <w:rPr>
          <w:rFonts w:ascii="Arial" w:hAnsi="Arial" w:cs="Arial"/>
          <w:lang w:eastAsia="en-GB"/>
        </w:rPr>
        <w:t>his includes</w:t>
      </w:r>
      <w:r w:rsidR="00725077" w:rsidRPr="007D37CD">
        <w:rPr>
          <w:rFonts w:ascii="Arial" w:hAnsi="Arial" w:cs="Arial"/>
          <w:lang w:eastAsia="en-GB"/>
        </w:rPr>
        <w:t>:</w:t>
      </w:r>
    </w:p>
    <w:p w14:paraId="3855722B" w14:textId="77777777" w:rsidR="007C2987" w:rsidRPr="007D37CD" w:rsidRDefault="007C2987" w:rsidP="00595E8A">
      <w:pPr>
        <w:spacing w:after="0" w:line="240" w:lineRule="auto"/>
        <w:rPr>
          <w:rFonts w:ascii="Arial" w:hAnsi="Arial" w:cs="Arial"/>
          <w:lang w:eastAsia="en-GB"/>
        </w:rPr>
      </w:pPr>
    </w:p>
    <w:p w14:paraId="37EDB6C4" w14:textId="77777777" w:rsidR="00FB6825" w:rsidRPr="007D37CD" w:rsidRDefault="00FB6825" w:rsidP="000942AA">
      <w:pPr>
        <w:pStyle w:val="ListParagraph"/>
        <w:numPr>
          <w:ilvl w:val="0"/>
          <w:numId w:val="1"/>
        </w:numPr>
        <w:spacing w:after="0" w:line="240" w:lineRule="auto"/>
        <w:rPr>
          <w:rFonts w:ascii="Arial" w:hAnsi="Arial" w:cs="Arial"/>
          <w:lang w:eastAsia="en-GB"/>
        </w:rPr>
      </w:pPr>
      <w:r w:rsidRPr="007D37CD">
        <w:rPr>
          <w:rFonts w:ascii="Arial" w:hAnsi="Arial" w:cs="Arial"/>
          <w:lang w:eastAsia="en-GB"/>
        </w:rPr>
        <w:t xml:space="preserve">Staff time </w:t>
      </w:r>
    </w:p>
    <w:p w14:paraId="18B3D8DC" w14:textId="77777777" w:rsidR="0031510A" w:rsidRPr="007D37CD" w:rsidRDefault="0031510A" w:rsidP="000942AA">
      <w:pPr>
        <w:pStyle w:val="ListParagraph"/>
        <w:numPr>
          <w:ilvl w:val="0"/>
          <w:numId w:val="1"/>
        </w:numPr>
        <w:spacing w:after="0" w:line="240" w:lineRule="auto"/>
        <w:rPr>
          <w:rFonts w:ascii="Arial" w:hAnsi="Arial" w:cs="Arial"/>
          <w:lang w:eastAsia="en-GB"/>
        </w:rPr>
      </w:pPr>
      <w:r w:rsidRPr="007D37CD">
        <w:rPr>
          <w:rFonts w:ascii="Arial" w:hAnsi="Arial" w:cs="Arial"/>
          <w:lang w:eastAsia="en-GB"/>
        </w:rPr>
        <w:t>Volunteering and other expenses</w:t>
      </w:r>
    </w:p>
    <w:p w14:paraId="64FB7AE3" w14:textId="77777777" w:rsidR="00352904" w:rsidRPr="007D37CD" w:rsidRDefault="00352904" w:rsidP="000942AA">
      <w:pPr>
        <w:pStyle w:val="ListParagraph"/>
        <w:numPr>
          <w:ilvl w:val="0"/>
          <w:numId w:val="1"/>
        </w:numPr>
        <w:spacing w:after="0" w:line="240" w:lineRule="auto"/>
        <w:rPr>
          <w:rFonts w:ascii="Arial" w:hAnsi="Arial" w:cs="Arial"/>
          <w:lang w:eastAsia="en-GB"/>
        </w:rPr>
      </w:pPr>
      <w:r w:rsidRPr="007D37CD">
        <w:rPr>
          <w:rFonts w:ascii="Arial" w:hAnsi="Arial" w:cs="Arial"/>
          <w:lang w:eastAsia="en-GB"/>
        </w:rPr>
        <w:t>Community researcher costs</w:t>
      </w:r>
    </w:p>
    <w:p w14:paraId="09D45DF3" w14:textId="1F59F06E" w:rsidR="002E4135" w:rsidRPr="007D37CD" w:rsidRDefault="0086528E" w:rsidP="000942AA">
      <w:pPr>
        <w:pStyle w:val="ListParagraph"/>
        <w:numPr>
          <w:ilvl w:val="0"/>
          <w:numId w:val="1"/>
        </w:numPr>
        <w:spacing w:after="0" w:line="240" w:lineRule="auto"/>
        <w:rPr>
          <w:rFonts w:ascii="Arial" w:hAnsi="Arial" w:cs="Arial"/>
          <w:lang w:eastAsia="en-GB"/>
        </w:rPr>
      </w:pPr>
      <w:r w:rsidRPr="007D37CD">
        <w:rPr>
          <w:rFonts w:ascii="Arial" w:hAnsi="Arial" w:cs="Arial"/>
          <w:lang w:eastAsia="en-GB"/>
        </w:rPr>
        <w:t>Venue cost</w:t>
      </w:r>
      <w:r w:rsidR="00725077" w:rsidRPr="007D37CD">
        <w:rPr>
          <w:rFonts w:ascii="Arial" w:hAnsi="Arial" w:cs="Arial"/>
          <w:lang w:eastAsia="en-GB"/>
        </w:rPr>
        <w:t>s</w:t>
      </w:r>
    </w:p>
    <w:p w14:paraId="2C89AB32" w14:textId="77777777" w:rsidR="0086528E" w:rsidRPr="007D37CD" w:rsidRDefault="0086528E" w:rsidP="000942AA">
      <w:pPr>
        <w:pStyle w:val="ListParagraph"/>
        <w:numPr>
          <w:ilvl w:val="0"/>
          <w:numId w:val="1"/>
        </w:numPr>
        <w:spacing w:after="0" w:line="240" w:lineRule="auto"/>
        <w:rPr>
          <w:rFonts w:ascii="Arial" w:hAnsi="Arial" w:cs="Arial"/>
          <w:lang w:eastAsia="en-GB"/>
        </w:rPr>
      </w:pPr>
      <w:r w:rsidRPr="007D37CD">
        <w:rPr>
          <w:rFonts w:ascii="Arial" w:hAnsi="Arial" w:cs="Arial"/>
          <w:lang w:eastAsia="en-GB"/>
        </w:rPr>
        <w:t xml:space="preserve">Catering costs </w:t>
      </w:r>
    </w:p>
    <w:p w14:paraId="2B831B93" w14:textId="13461DB6" w:rsidR="00C33366" w:rsidRPr="007D37CD" w:rsidRDefault="00072E54" w:rsidP="000942AA">
      <w:pPr>
        <w:pStyle w:val="ListParagraph"/>
        <w:numPr>
          <w:ilvl w:val="0"/>
          <w:numId w:val="1"/>
        </w:numPr>
        <w:spacing w:after="0" w:line="240" w:lineRule="auto"/>
        <w:rPr>
          <w:rFonts w:ascii="Arial" w:hAnsi="Arial" w:cs="Arial"/>
          <w:lang w:eastAsia="en-GB"/>
        </w:rPr>
      </w:pPr>
      <w:r w:rsidRPr="007D37CD">
        <w:rPr>
          <w:rFonts w:ascii="Arial" w:hAnsi="Arial" w:cs="Arial"/>
          <w:lang w:eastAsia="en-GB"/>
        </w:rPr>
        <w:t>Evaluation co</w:t>
      </w:r>
      <w:r w:rsidR="008E6AC7" w:rsidRPr="007D37CD">
        <w:rPr>
          <w:rFonts w:ascii="Arial" w:hAnsi="Arial" w:cs="Arial"/>
          <w:lang w:eastAsia="en-GB"/>
        </w:rPr>
        <w:t>st</w:t>
      </w:r>
      <w:r w:rsidR="00303BD2" w:rsidRPr="007D37CD">
        <w:rPr>
          <w:rFonts w:ascii="Arial" w:hAnsi="Arial" w:cs="Arial"/>
          <w:lang w:eastAsia="en-GB"/>
        </w:rPr>
        <w:t>s.</w:t>
      </w:r>
    </w:p>
    <w:p w14:paraId="45DD139E" w14:textId="128B2090" w:rsidR="00262ADD" w:rsidRDefault="00262ADD" w:rsidP="007B3C61">
      <w:pPr>
        <w:spacing w:after="0" w:line="240" w:lineRule="auto"/>
        <w:rPr>
          <w:rFonts w:ascii="Arial" w:hAnsi="Arial" w:cs="Arial"/>
        </w:rPr>
      </w:pPr>
    </w:p>
    <w:p w14:paraId="0EAE783D" w14:textId="5590E4CF" w:rsidR="002111AA" w:rsidRDefault="002111AA" w:rsidP="007B3C61">
      <w:pPr>
        <w:spacing w:after="0" w:line="240" w:lineRule="auto"/>
        <w:rPr>
          <w:rFonts w:ascii="Arial" w:hAnsi="Arial" w:cs="Arial"/>
        </w:rPr>
      </w:pPr>
      <w:r>
        <w:rPr>
          <w:rFonts w:ascii="Arial" w:hAnsi="Arial" w:cs="Arial"/>
        </w:rPr>
        <w:t>Please note there will be one VCSE partnership delivering in Enfield and one delivering in Haringey, as per the wards highlighted within the appendix. Each partnership will receive £35k</w:t>
      </w:r>
    </w:p>
    <w:p w14:paraId="6D273CC1" w14:textId="77777777" w:rsidR="003477EB" w:rsidRDefault="003477EB" w:rsidP="007B3C61">
      <w:pPr>
        <w:spacing w:after="0" w:line="240" w:lineRule="auto"/>
        <w:rPr>
          <w:rFonts w:ascii="Arial" w:hAnsi="Arial" w:cs="Arial"/>
        </w:rPr>
      </w:pPr>
    </w:p>
    <w:p w14:paraId="2D341B7B" w14:textId="5A7960BD" w:rsidR="003477EB" w:rsidRDefault="003477EB" w:rsidP="007B3C61">
      <w:pPr>
        <w:spacing w:after="0" w:line="240" w:lineRule="auto"/>
        <w:rPr>
          <w:rFonts w:ascii="Arial" w:hAnsi="Arial" w:cs="Arial"/>
          <w:b/>
          <w:bCs/>
        </w:rPr>
      </w:pPr>
      <w:r>
        <w:rPr>
          <w:rFonts w:ascii="Arial" w:hAnsi="Arial" w:cs="Arial"/>
          <w:b/>
          <w:bCs/>
        </w:rPr>
        <w:t>Appendix 1</w:t>
      </w:r>
    </w:p>
    <w:p w14:paraId="58B8BAC8" w14:textId="77777777" w:rsidR="0074343B" w:rsidRDefault="0074343B" w:rsidP="003477EB">
      <w:pPr>
        <w:spacing w:line="240" w:lineRule="auto"/>
        <w:rPr>
          <w:rFonts w:ascii="Arial" w:hAnsi="Arial" w:cs="Arial"/>
          <w:b/>
          <w:bCs/>
        </w:rPr>
      </w:pPr>
    </w:p>
    <w:p w14:paraId="23753EB9" w14:textId="76AF7CA4" w:rsidR="003477EB" w:rsidRDefault="0074343B" w:rsidP="003477EB">
      <w:pPr>
        <w:spacing w:line="240" w:lineRule="auto"/>
        <w:rPr>
          <w:rFonts w:ascii="Arial" w:hAnsi="Arial" w:cs="Arial"/>
        </w:rPr>
      </w:pPr>
      <w:r>
        <w:rPr>
          <w:rFonts w:ascii="Arial" w:hAnsi="Arial" w:cs="Arial"/>
        </w:rPr>
        <w:t>D</w:t>
      </w:r>
      <w:r w:rsidR="003477EB" w:rsidRPr="003477EB">
        <w:rPr>
          <w:rFonts w:ascii="Arial" w:hAnsi="Arial" w:cs="Arial"/>
          <w:lang w:val="en-US"/>
        </w:rPr>
        <w:t xml:space="preserve">ata to support </w:t>
      </w:r>
      <w:r w:rsidR="003477EB" w:rsidRPr="003477EB">
        <w:rPr>
          <w:rFonts w:ascii="Arial" w:hAnsi="Arial" w:cs="Arial"/>
        </w:rPr>
        <w:t>Community Connectors for MMR Engagement</w:t>
      </w:r>
      <w:r>
        <w:rPr>
          <w:rFonts w:ascii="Arial" w:hAnsi="Arial" w:cs="Arial"/>
        </w:rPr>
        <w:t>. Double-click image to see slide</w:t>
      </w:r>
      <w:r w:rsidR="006056B7">
        <w:rPr>
          <w:rFonts w:ascii="Arial" w:hAnsi="Arial" w:cs="Arial"/>
        </w:rPr>
        <w:t>s</w:t>
      </w:r>
      <w:r>
        <w:rPr>
          <w:rFonts w:ascii="Arial" w:hAnsi="Arial" w:cs="Arial"/>
        </w:rPr>
        <w:t>.</w:t>
      </w:r>
      <w:r w:rsidR="003477EB">
        <w:rPr>
          <w:rFonts w:ascii="Arial" w:hAnsi="Arial" w:cs="Arial"/>
        </w:rPr>
        <w:t xml:space="preserve"> </w:t>
      </w:r>
    </w:p>
    <w:p w14:paraId="7A67060C" w14:textId="7D176832" w:rsidR="003477EB" w:rsidRDefault="00BA5CF1" w:rsidP="003477EB">
      <w:pPr>
        <w:spacing w:line="240" w:lineRule="auto"/>
        <w:rPr>
          <w:rFonts w:ascii="Arial" w:hAnsi="Arial" w:cs="Arial"/>
        </w:rPr>
      </w:pPr>
      <w:r>
        <w:rPr>
          <w:rFonts w:ascii="Arial" w:hAnsi="Arial" w:cs="Arial"/>
        </w:rPr>
        <w:object w:dxaOrig="9603" w:dyaOrig="5408" w14:anchorId="6C800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0pt;height:270.5pt" o:ole="">
            <v:imagedata r:id="rId13" o:title=""/>
          </v:shape>
          <o:OLEObject Type="Embed" ProgID="PowerPoint.Show.12" ShapeID="_x0000_i1029" DrawAspect="Content" ObjectID="_1782737828" r:id="rId14"/>
        </w:object>
      </w:r>
    </w:p>
    <w:p w14:paraId="71532C53" w14:textId="637E77A0" w:rsidR="00F56A8E" w:rsidRDefault="00F56A8E" w:rsidP="003477EB">
      <w:pPr>
        <w:spacing w:line="240" w:lineRule="auto"/>
        <w:rPr>
          <w:rFonts w:ascii="Arial" w:hAnsi="Arial" w:cs="Arial"/>
          <w:b/>
          <w:bCs/>
        </w:rPr>
      </w:pPr>
      <w:r>
        <w:rPr>
          <w:rFonts w:ascii="Arial" w:hAnsi="Arial" w:cs="Arial"/>
          <w:b/>
          <w:bCs/>
        </w:rPr>
        <w:t>Appendix 2</w:t>
      </w:r>
    </w:p>
    <w:p w14:paraId="3718C83A" w14:textId="14ACB565" w:rsidR="00F56A8E" w:rsidRDefault="00F56A8E" w:rsidP="003477EB">
      <w:pPr>
        <w:spacing w:line="240" w:lineRule="auto"/>
        <w:rPr>
          <w:rFonts w:ascii="Arial" w:hAnsi="Arial" w:cs="Arial"/>
          <w:b/>
          <w:bCs/>
        </w:rPr>
      </w:pPr>
      <w:r>
        <w:rPr>
          <w:rFonts w:ascii="Arial" w:hAnsi="Arial" w:cs="Arial"/>
          <w:b/>
          <w:bCs/>
        </w:rPr>
        <w:t xml:space="preserve">Draft evaluation document </w:t>
      </w:r>
    </w:p>
    <w:p w14:paraId="4CFF3B73" w14:textId="33E8FC9D" w:rsidR="00F56A8E" w:rsidRDefault="00F56A8E" w:rsidP="00F56A8E">
      <w:r>
        <w:rPr>
          <w:noProof/>
        </w:rPr>
        <w:drawing>
          <wp:inline distT="0" distB="0" distL="0" distR="0" wp14:anchorId="0C2FE948" wp14:editId="032121F9">
            <wp:extent cx="5981700" cy="3446459"/>
            <wp:effectExtent l="0" t="0" r="0" b="1905"/>
            <wp:docPr id="2944662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66232" name="Picture 1"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90677" cy="3451631"/>
                    </a:xfrm>
                    <a:prstGeom prst="rect">
                      <a:avLst/>
                    </a:prstGeom>
                  </pic:spPr>
                </pic:pic>
              </a:graphicData>
            </a:graphic>
          </wp:inline>
        </w:drawing>
      </w:r>
    </w:p>
    <w:p w14:paraId="01CE40AB" w14:textId="77777777" w:rsidR="002857C2" w:rsidRPr="00602221" w:rsidRDefault="002857C2" w:rsidP="002857C2">
      <w:pPr>
        <w:pStyle w:val="Heading1"/>
      </w:pPr>
      <w:bookmarkStart w:id="7" w:name="_Toc103676413"/>
      <w:r w:rsidRPr="00A440A0">
        <w:t>Submitting a proposal</w:t>
      </w:r>
      <w:bookmarkEnd w:id="7"/>
    </w:p>
    <w:p w14:paraId="60938FEC" w14:textId="77777777" w:rsidR="002857C2" w:rsidRDefault="002857C2" w:rsidP="002857C2">
      <w:pPr>
        <w:spacing w:after="0" w:line="278" w:lineRule="auto"/>
        <w:rPr>
          <w:rFonts w:ascii="Arial" w:hAnsi="Arial" w:cs="Arial"/>
          <w:b/>
        </w:rPr>
      </w:pPr>
    </w:p>
    <w:p w14:paraId="2B70F2FF" w14:textId="7E1A3B0D" w:rsidR="000942AA" w:rsidRPr="0070263D" w:rsidRDefault="000942AA" w:rsidP="0070263D">
      <w:pPr>
        <w:spacing w:after="0" w:line="278" w:lineRule="auto"/>
        <w:rPr>
          <w:rFonts w:ascii="Arial" w:hAnsi="Arial" w:cs="Arial"/>
          <w:bCs/>
        </w:rPr>
      </w:pPr>
      <w:r w:rsidRPr="0070263D">
        <w:rPr>
          <w:rFonts w:ascii="Arial" w:hAnsi="Arial" w:cs="Arial"/>
          <w:bCs/>
        </w:rPr>
        <w:t xml:space="preserve">See Appendix 3, Invitation to bid form. </w:t>
      </w:r>
    </w:p>
    <w:p w14:paraId="0BC01DB6" w14:textId="77777777" w:rsidR="0070263D" w:rsidRDefault="0070263D" w:rsidP="0070263D">
      <w:pPr>
        <w:spacing w:after="0" w:line="278" w:lineRule="auto"/>
        <w:rPr>
          <w:rFonts w:ascii="Arial" w:hAnsi="Arial" w:cs="Arial"/>
          <w:bCs/>
        </w:rPr>
      </w:pPr>
    </w:p>
    <w:p w14:paraId="1AFB6617" w14:textId="242A4937" w:rsidR="0070263D" w:rsidRPr="0070263D" w:rsidRDefault="0070263D" w:rsidP="0070263D">
      <w:pPr>
        <w:spacing w:after="0" w:line="278" w:lineRule="auto"/>
        <w:rPr>
          <w:rFonts w:ascii="Arial" w:hAnsi="Arial" w:cs="Arial"/>
          <w:bCs/>
        </w:rPr>
      </w:pPr>
      <w:r>
        <w:rPr>
          <w:rFonts w:ascii="Arial" w:hAnsi="Arial" w:cs="Arial"/>
          <w:bCs/>
        </w:rPr>
        <w:t xml:space="preserve">Please complete this form return it to </w:t>
      </w:r>
      <w:r w:rsidR="00BA5CF1" w:rsidRPr="00BA5CF1">
        <w:rPr>
          <w:rFonts w:ascii="Arial" w:hAnsi="Arial" w:cs="Arial"/>
        </w:rPr>
        <w:t>karina.sale@nhs.net</w:t>
      </w:r>
      <w:r w:rsidRPr="009A02DB">
        <w:rPr>
          <w:rFonts w:ascii="Arial" w:hAnsi="Arial" w:cs="Arial"/>
        </w:rPr>
        <w:t xml:space="preserve"> </w:t>
      </w:r>
      <w:r>
        <w:rPr>
          <w:rFonts w:ascii="Arial" w:hAnsi="Arial" w:cs="Arial"/>
        </w:rPr>
        <w:t>by 5pm on Friday 23 August.</w:t>
      </w:r>
    </w:p>
    <w:sectPr w:rsidR="0070263D" w:rsidRPr="0070263D" w:rsidSect="00BA45EF">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FAB5E" w14:textId="77777777" w:rsidR="00A347D6" w:rsidRDefault="00A347D6" w:rsidP="001746D7">
      <w:pPr>
        <w:spacing w:after="0" w:line="240" w:lineRule="auto"/>
      </w:pPr>
      <w:r>
        <w:separator/>
      </w:r>
    </w:p>
  </w:endnote>
  <w:endnote w:type="continuationSeparator" w:id="0">
    <w:p w14:paraId="7D704BE3" w14:textId="77777777" w:rsidR="00A347D6" w:rsidRDefault="00A347D6" w:rsidP="0017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D38C" w14:textId="77777777" w:rsidR="00A347D6" w:rsidRDefault="00A347D6" w:rsidP="001746D7">
      <w:pPr>
        <w:spacing w:after="0" w:line="240" w:lineRule="auto"/>
      </w:pPr>
      <w:r>
        <w:separator/>
      </w:r>
    </w:p>
  </w:footnote>
  <w:footnote w:type="continuationSeparator" w:id="0">
    <w:p w14:paraId="0A2C8878" w14:textId="77777777" w:rsidR="00A347D6" w:rsidRDefault="00A347D6" w:rsidP="001746D7">
      <w:pPr>
        <w:spacing w:after="0" w:line="240" w:lineRule="auto"/>
      </w:pPr>
      <w:r>
        <w:continuationSeparator/>
      </w:r>
    </w:p>
  </w:footnote>
  <w:footnote w:id="1">
    <w:p w14:paraId="1FC78FAE" w14:textId="1D2884C4" w:rsidR="00A47F7C" w:rsidRDefault="00A47F7C">
      <w:pPr>
        <w:pStyle w:val="FootnoteText"/>
      </w:pPr>
      <w:r>
        <w:rPr>
          <w:rStyle w:val="FootnoteReference"/>
        </w:rPr>
        <w:footnoteRef/>
      </w:r>
      <w:r>
        <w:t xml:space="preserve"> </w:t>
      </w:r>
      <w:hyperlink r:id="rId1" w:history="1">
        <w:r>
          <w:rPr>
            <w:rStyle w:val="Hyperlink"/>
          </w:rPr>
          <w:t>Community Connectors with a focus on heart health - North Central London Integrated Care System (nclhealthandcare.org.uk)</w:t>
        </w:r>
      </w:hyperlink>
    </w:p>
  </w:footnote>
  <w:footnote w:id="2">
    <w:p w14:paraId="600798A7" w14:textId="3C6DC253" w:rsidR="00A47F7C" w:rsidRDefault="00A47F7C">
      <w:pPr>
        <w:pStyle w:val="FootnoteText"/>
      </w:pPr>
      <w:r>
        <w:rPr>
          <w:rStyle w:val="FootnoteReference"/>
        </w:rPr>
        <w:footnoteRef/>
      </w:r>
      <w:r>
        <w:t xml:space="preserve"> </w:t>
      </w:r>
      <w:hyperlink r:id="rId2" w:history="1">
        <w:r>
          <w:rPr>
            <w:rStyle w:val="Hyperlink"/>
          </w:rPr>
          <w:t>Community Action Research - North Central London Integrated Care System (nclhealthandcare.org.uk)</w:t>
        </w:r>
      </w:hyperlink>
    </w:p>
  </w:footnote>
  <w:footnote w:id="3">
    <w:p w14:paraId="4C27C2CA" w14:textId="573C37B7" w:rsidR="00A47F7C" w:rsidRDefault="00A47F7C">
      <w:pPr>
        <w:pStyle w:val="FootnoteText"/>
      </w:pPr>
      <w:r>
        <w:rPr>
          <w:rStyle w:val="FootnoteReference"/>
        </w:rPr>
        <w:footnoteRef/>
      </w:r>
      <w:r>
        <w:t xml:space="preserve"> </w:t>
      </w:r>
      <w:hyperlink r:id="rId3" w:history="1">
        <w:r>
          <w:rPr>
            <w:rStyle w:val="Hyperlink"/>
          </w:rPr>
          <w:t>NHS England » Core20PLUS5 (</w:t>
        </w:r>
        <w:r w:rsidR="00D06B81">
          <w:rPr>
            <w:rStyle w:val="Hyperlink"/>
          </w:rPr>
          <w:t>children’s</w:t>
        </w:r>
        <w:r w:rsidR="000E6729">
          <w:rPr>
            <w:rStyle w:val="Hyperlink"/>
          </w:rPr>
          <w:t>)</w:t>
        </w:r>
        <w:r>
          <w:rPr>
            <w:rStyle w:val="Hyperlink"/>
          </w:rPr>
          <w:t xml:space="preserve"> – an approach to reducing healthcare inequalities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4DCE" w14:textId="32722A2B" w:rsidR="001746D7" w:rsidRDefault="001746D7">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C24B" w14:textId="0F4CC87E" w:rsidR="001E3E1C" w:rsidRDefault="001E3E1C" w:rsidP="001E3E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C6A04"/>
    <w:multiLevelType w:val="hybridMultilevel"/>
    <w:tmpl w:val="DAC42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B4345F"/>
    <w:multiLevelType w:val="hybridMultilevel"/>
    <w:tmpl w:val="3BF20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1A0D0E"/>
    <w:multiLevelType w:val="hybridMultilevel"/>
    <w:tmpl w:val="063EB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D77452"/>
    <w:multiLevelType w:val="hybridMultilevel"/>
    <w:tmpl w:val="73AC03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6949C8"/>
    <w:multiLevelType w:val="hybridMultilevel"/>
    <w:tmpl w:val="838C2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C7372"/>
    <w:multiLevelType w:val="hybridMultilevel"/>
    <w:tmpl w:val="37B2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A782F"/>
    <w:multiLevelType w:val="hybridMultilevel"/>
    <w:tmpl w:val="F99A3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915C3A"/>
    <w:multiLevelType w:val="hybridMultilevel"/>
    <w:tmpl w:val="EB42DA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056083"/>
    <w:multiLevelType w:val="hybridMultilevel"/>
    <w:tmpl w:val="3F6EEAEA"/>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85337407">
    <w:abstractNumId w:val="1"/>
  </w:num>
  <w:num w:numId="2" w16cid:durableId="1802068303">
    <w:abstractNumId w:val="6"/>
  </w:num>
  <w:num w:numId="3" w16cid:durableId="1625188932">
    <w:abstractNumId w:val="2"/>
  </w:num>
  <w:num w:numId="4" w16cid:durableId="1465390076">
    <w:abstractNumId w:val="3"/>
  </w:num>
  <w:num w:numId="5" w16cid:durableId="728386597">
    <w:abstractNumId w:val="8"/>
  </w:num>
  <w:num w:numId="6" w16cid:durableId="1162307361">
    <w:abstractNumId w:val="0"/>
  </w:num>
  <w:num w:numId="7" w16cid:durableId="1877934408">
    <w:abstractNumId w:val="5"/>
  </w:num>
  <w:num w:numId="8" w16cid:durableId="529492633">
    <w:abstractNumId w:val="4"/>
  </w:num>
  <w:num w:numId="9" w16cid:durableId="195174265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90"/>
    <w:rsid w:val="00000749"/>
    <w:rsid w:val="00000883"/>
    <w:rsid w:val="00002909"/>
    <w:rsid w:val="00007E51"/>
    <w:rsid w:val="00017171"/>
    <w:rsid w:val="0002135A"/>
    <w:rsid w:val="00022214"/>
    <w:rsid w:val="00023A83"/>
    <w:rsid w:val="000250DF"/>
    <w:rsid w:val="0003799D"/>
    <w:rsid w:val="000566E6"/>
    <w:rsid w:val="00060C1C"/>
    <w:rsid w:val="000636DB"/>
    <w:rsid w:val="0006421D"/>
    <w:rsid w:val="00071E9D"/>
    <w:rsid w:val="0007224C"/>
    <w:rsid w:val="00072E54"/>
    <w:rsid w:val="000735DC"/>
    <w:rsid w:val="00077DC4"/>
    <w:rsid w:val="00083329"/>
    <w:rsid w:val="00083B99"/>
    <w:rsid w:val="00084358"/>
    <w:rsid w:val="00084BED"/>
    <w:rsid w:val="000870A9"/>
    <w:rsid w:val="000873CF"/>
    <w:rsid w:val="0009111D"/>
    <w:rsid w:val="00092D63"/>
    <w:rsid w:val="000942AA"/>
    <w:rsid w:val="00096C88"/>
    <w:rsid w:val="000A0203"/>
    <w:rsid w:val="000A0F06"/>
    <w:rsid w:val="000A1CC4"/>
    <w:rsid w:val="000A4379"/>
    <w:rsid w:val="000A6D14"/>
    <w:rsid w:val="000A7E30"/>
    <w:rsid w:val="000B12D9"/>
    <w:rsid w:val="000B16A3"/>
    <w:rsid w:val="000B2961"/>
    <w:rsid w:val="000B4E6F"/>
    <w:rsid w:val="000C0F6D"/>
    <w:rsid w:val="000C4CD8"/>
    <w:rsid w:val="000C6CE7"/>
    <w:rsid w:val="000D0011"/>
    <w:rsid w:val="000D20E7"/>
    <w:rsid w:val="000E1079"/>
    <w:rsid w:val="000E4AA7"/>
    <w:rsid w:val="000E6729"/>
    <w:rsid w:val="00102F43"/>
    <w:rsid w:val="001039A3"/>
    <w:rsid w:val="00103D1B"/>
    <w:rsid w:val="00103D27"/>
    <w:rsid w:val="00115FE2"/>
    <w:rsid w:val="0012380D"/>
    <w:rsid w:val="00155336"/>
    <w:rsid w:val="001626FF"/>
    <w:rsid w:val="00167594"/>
    <w:rsid w:val="001746D7"/>
    <w:rsid w:val="00177751"/>
    <w:rsid w:val="001929C1"/>
    <w:rsid w:val="00195410"/>
    <w:rsid w:val="001A033C"/>
    <w:rsid w:val="001A14AC"/>
    <w:rsid w:val="001A63AC"/>
    <w:rsid w:val="001B0C2D"/>
    <w:rsid w:val="001B1880"/>
    <w:rsid w:val="001B4567"/>
    <w:rsid w:val="001C0E59"/>
    <w:rsid w:val="001C0FA6"/>
    <w:rsid w:val="001C5463"/>
    <w:rsid w:val="001C6D2C"/>
    <w:rsid w:val="001D5381"/>
    <w:rsid w:val="001E0A41"/>
    <w:rsid w:val="001E1686"/>
    <w:rsid w:val="001E1733"/>
    <w:rsid w:val="001E3E1C"/>
    <w:rsid w:val="002068DC"/>
    <w:rsid w:val="00207ABE"/>
    <w:rsid w:val="002111AA"/>
    <w:rsid w:val="002144F8"/>
    <w:rsid w:val="00221E35"/>
    <w:rsid w:val="002253CF"/>
    <w:rsid w:val="0023354C"/>
    <w:rsid w:val="002460FF"/>
    <w:rsid w:val="0025465D"/>
    <w:rsid w:val="00262ADD"/>
    <w:rsid w:val="00264069"/>
    <w:rsid w:val="00267776"/>
    <w:rsid w:val="00271B1B"/>
    <w:rsid w:val="00271B53"/>
    <w:rsid w:val="0027203F"/>
    <w:rsid w:val="002730F2"/>
    <w:rsid w:val="00274378"/>
    <w:rsid w:val="00274D01"/>
    <w:rsid w:val="00275EF7"/>
    <w:rsid w:val="0027647D"/>
    <w:rsid w:val="00281C4B"/>
    <w:rsid w:val="002857C2"/>
    <w:rsid w:val="002918F8"/>
    <w:rsid w:val="00292551"/>
    <w:rsid w:val="00296D87"/>
    <w:rsid w:val="002A1E81"/>
    <w:rsid w:val="002A2AD2"/>
    <w:rsid w:val="002A4673"/>
    <w:rsid w:val="002A5485"/>
    <w:rsid w:val="002A5D30"/>
    <w:rsid w:val="002A7CEA"/>
    <w:rsid w:val="002B1D2C"/>
    <w:rsid w:val="002C048F"/>
    <w:rsid w:val="002D054B"/>
    <w:rsid w:val="002D44DB"/>
    <w:rsid w:val="002E2E9D"/>
    <w:rsid w:val="002E4135"/>
    <w:rsid w:val="002E7000"/>
    <w:rsid w:val="002F2C0A"/>
    <w:rsid w:val="002F38F7"/>
    <w:rsid w:val="002F611C"/>
    <w:rsid w:val="002F6CCC"/>
    <w:rsid w:val="00300CF9"/>
    <w:rsid w:val="00303BD2"/>
    <w:rsid w:val="00305A5D"/>
    <w:rsid w:val="00311193"/>
    <w:rsid w:val="003123BA"/>
    <w:rsid w:val="0031510A"/>
    <w:rsid w:val="003156BD"/>
    <w:rsid w:val="00315F78"/>
    <w:rsid w:val="00317376"/>
    <w:rsid w:val="003208ED"/>
    <w:rsid w:val="003242C1"/>
    <w:rsid w:val="0032528F"/>
    <w:rsid w:val="003256EE"/>
    <w:rsid w:val="003273CA"/>
    <w:rsid w:val="003276C8"/>
    <w:rsid w:val="003300FD"/>
    <w:rsid w:val="00331783"/>
    <w:rsid w:val="00333BBE"/>
    <w:rsid w:val="00335305"/>
    <w:rsid w:val="00340502"/>
    <w:rsid w:val="003477EB"/>
    <w:rsid w:val="00350419"/>
    <w:rsid w:val="0035206A"/>
    <w:rsid w:val="0035210B"/>
    <w:rsid w:val="00352904"/>
    <w:rsid w:val="00354145"/>
    <w:rsid w:val="00355B5D"/>
    <w:rsid w:val="003616E0"/>
    <w:rsid w:val="00361A5D"/>
    <w:rsid w:val="0036503F"/>
    <w:rsid w:val="0036509C"/>
    <w:rsid w:val="003818C4"/>
    <w:rsid w:val="00390EFE"/>
    <w:rsid w:val="00395705"/>
    <w:rsid w:val="00396CE8"/>
    <w:rsid w:val="003A041A"/>
    <w:rsid w:val="003A2228"/>
    <w:rsid w:val="003C45D2"/>
    <w:rsid w:val="003C4898"/>
    <w:rsid w:val="003D3CBF"/>
    <w:rsid w:val="003E6C96"/>
    <w:rsid w:val="003F292F"/>
    <w:rsid w:val="003F2FA0"/>
    <w:rsid w:val="003F40C4"/>
    <w:rsid w:val="00405BCB"/>
    <w:rsid w:val="004073F0"/>
    <w:rsid w:val="0041314B"/>
    <w:rsid w:val="00413B9D"/>
    <w:rsid w:val="00420AD8"/>
    <w:rsid w:val="004246C7"/>
    <w:rsid w:val="0043428C"/>
    <w:rsid w:val="0044198E"/>
    <w:rsid w:val="004421B3"/>
    <w:rsid w:val="004424AB"/>
    <w:rsid w:val="00443907"/>
    <w:rsid w:val="004457BC"/>
    <w:rsid w:val="00447E8E"/>
    <w:rsid w:val="00455FBB"/>
    <w:rsid w:val="00456A35"/>
    <w:rsid w:val="00463E0D"/>
    <w:rsid w:val="00471CA8"/>
    <w:rsid w:val="004725F1"/>
    <w:rsid w:val="00477513"/>
    <w:rsid w:val="00483CDC"/>
    <w:rsid w:val="00486794"/>
    <w:rsid w:val="00490D49"/>
    <w:rsid w:val="00491D94"/>
    <w:rsid w:val="00491E09"/>
    <w:rsid w:val="004936BA"/>
    <w:rsid w:val="00493ED5"/>
    <w:rsid w:val="004A0F54"/>
    <w:rsid w:val="004A683B"/>
    <w:rsid w:val="004B0712"/>
    <w:rsid w:val="004B30EB"/>
    <w:rsid w:val="004B3AA9"/>
    <w:rsid w:val="004B6DD8"/>
    <w:rsid w:val="004C0E13"/>
    <w:rsid w:val="004C38A2"/>
    <w:rsid w:val="004D5BC3"/>
    <w:rsid w:val="004D616A"/>
    <w:rsid w:val="004D61C4"/>
    <w:rsid w:val="004E0D02"/>
    <w:rsid w:val="004E5841"/>
    <w:rsid w:val="004E7276"/>
    <w:rsid w:val="004F160C"/>
    <w:rsid w:val="004F2027"/>
    <w:rsid w:val="004F292E"/>
    <w:rsid w:val="00501FDE"/>
    <w:rsid w:val="0050207D"/>
    <w:rsid w:val="0050581B"/>
    <w:rsid w:val="005320F9"/>
    <w:rsid w:val="00541551"/>
    <w:rsid w:val="005453EC"/>
    <w:rsid w:val="005457B5"/>
    <w:rsid w:val="0054677B"/>
    <w:rsid w:val="00547133"/>
    <w:rsid w:val="00554EF6"/>
    <w:rsid w:val="0056307B"/>
    <w:rsid w:val="005838D4"/>
    <w:rsid w:val="00583D41"/>
    <w:rsid w:val="00587C58"/>
    <w:rsid w:val="005930C6"/>
    <w:rsid w:val="00595452"/>
    <w:rsid w:val="00595E8A"/>
    <w:rsid w:val="00597882"/>
    <w:rsid w:val="00597A75"/>
    <w:rsid w:val="005B3F23"/>
    <w:rsid w:val="005B63F2"/>
    <w:rsid w:val="005B6708"/>
    <w:rsid w:val="005D0B99"/>
    <w:rsid w:val="005D236C"/>
    <w:rsid w:val="005D29D9"/>
    <w:rsid w:val="005D3854"/>
    <w:rsid w:val="005E1E7B"/>
    <w:rsid w:val="005E2FAB"/>
    <w:rsid w:val="005E3B3D"/>
    <w:rsid w:val="005F05AE"/>
    <w:rsid w:val="005F12FC"/>
    <w:rsid w:val="005F1A53"/>
    <w:rsid w:val="005F5508"/>
    <w:rsid w:val="005F7DEC"/>
    <w:rsid w:val="006056B7"/>
    <w:rsid w:val="006108BE"/>
    <w:rsid w:val="0062144E"/>
    <w:rsid w:val="006226BE"/>
    <w:rsid w:val="00630556"/>
    <w:rsid w:val="0063076E"/>
    <w:rsid w:val="00634439"/>
    <w:rsid w:val="00635F7B"/>
    <w:rsid w:val="00642DAD"/>
    <w:rsid w:val="00644578"/>
    <w:rsid w:val="006448F0"/>
    <w:rsid w:val="00672FB9"/>
    <w:rsid w:val="00673F94"/>
    <w:rsid w:val="00675DE7"/>
    <w:rsid w:val="00676A60"/>
    <w:rsid w:val="0067753D"/>
    <w:rsid w:val="0068165D"/>
    <w:rsid w:val="0068212A"/>
    <w:rsid w:val="006A4825"/>
    <w:rsid w:val="006A60A7"/>
    <w:rsid w:val="006B2C5C"/>
    <w:rsid w:val="006B743B"/>
    <w:rsid w:val="006C1AE9"/>
    <w:rsid w:val="006C3989"/>
    <w:rsid w:val="006C3994"/>
    <w:rsid w:val="006D519C"/>
    <w:rsid w:val="006D7161"/>
    <w:rsid w:val="006E5624"/>
    <w:rsid w:val="0070263D"/>
    <w:rsid w:val="00704627"/>
    <w:rsid w:val="00717E61"/>
    <w:rsid w:val="00725077"/>
    <w:rsid w:val="00727610"/>
    <w:rsid w:val="007321B4"/>
    <w:rsid w:val="00734514"/>
    <w:rsid w:val="00741211"/>
    <w:rsid w:val="0074343B"/>
    <w:rsid w:val="00743D02"/>
    <w:rsid w:val="00752A24"/>
    <w:rsid w:val="007536F2"/>
    <w:rsid w:val="007556CE"/>
    <w:rsid w:val="00756F85"/>
    <w:rsid w:val="00763039"/>
    <w:rsid w:val="00765F6D"/>
    <w:rsid w:val="00775055"/>
    <w:rsid w:val="00783C1A"/>
    <w:rsid w:val="0078525C"/>
    <w:rsid w:val="00786517"/>
    <w:rsid w:val="007906BA"/>
    <w:rsid w:val="007A2258"/>
    <w:rsid w:val="007B0A8D"/>
    <w:rsid w:val="007B3C61"/>
    <w:rsid w:val="007B625E"/>
    <w:rsid w:val="007B71D4"/>
    <w:rsid w:val="007C2987"/>
    <w:rsid w:val="007C4A65"/>
    <w:rsid w:val="007C5E1C"/>
    <w:rsid w:val="007D37CD"/>
    <w:rsid w:val="007D6190"/>
    <w:rsid w:val="007E1C43"/>
    <w:rsid w:val="007E294C"/>
    <w:rsid w:val="007E6D50"/>
    <w:rsid w:val="007F138C"/>
    <w:rsid w:val="007F14B9"/>
    <w:rsid w:val="007F4C33"/>
    <w:rsid w:val="007F6BE1"/>
    <w:rsid w:val="00801BAE"/>
    <w:rsid w:val="00803C00"/>
    <w:rsid w:val="008054A8"/>
    <w:rsid w:val="00805658"/>
    <w:rsid w:val="008060EC"/>
    <w:rsid w:val="0080626D"/>
    <w:rsid w:val="008068BE"/>
    <w:rsid w:val="008149D3"/>
    <w:rsid w:val="008207F2"/>
    <w:rsid w:val="00821B03"/>
    <w:rsid w:val="008259E9"/>
    <w:rsid w:val="0083087D"/>
    <w:rsid w:val="00830BFF"/>
    <w:rsid w:val="0083510B"/>
    <w:rsid w:val="00841BDC"/>
    <w:rsid w:val="00842BBB"/>
    <w:rsid w:val="008431BB"/>
    <w:rsid w:val="00845930"/>
    <w:rsid w:val="0084643F"/>
    <w:rsid w:val="008468B2"/>
    <w:rsid w:val="00853479"/>
    <w:rsid w:val="00862B6C"/>
    <w:rsid w:val="00862EF5"/>
    <w:rsid w:val="0086528E"/>
    <w:rsid w:val="008824D4"/>
    <w:rsid w:val="00885DC6"/>
    <w:rsid w:val="00893FFE"/>
    <w:rsid w:val="008956C9"/>
    <w:rsid w:val="008B1EC7"/>
    <w:rsid w:val="008B2044"/>
    <w:rsid w:val="008B49B0"/>
    <w:rsid w:val="008B75FF"/>
    <w:rsid w:val="008C0630"/>
    <w:rsid w:val="008C2654"/>
    <w:rsid w:val="008C2E72"/>
    <w:rsid w:val="008C3A6F"/>
    <w:rsid w:val="008C4A24"/>
    <w:rsid w:val="008E3141"/>
    <w:rsid w:val="008E6AC7"/>
    <w:rsid w:val="008F3BAD"/>
    <w:rsid w:val="008F6269"/>
    <w:rsid w:val="009047B6"/>
    <w:rsid w:val="00912483"/>
    <w:rsid w:val="009149B1"/>
    <w:rsid w:val="00916647"/>
    <w:rsid w:val="00916C21"/>
    <w:rsid w:val="00922E98"/>
    <w:rsid w:val="00924C31"/>
    <w:rsid w:val="00933D77"/>
    <w:rsid w:val="00933E13"/>
    <w:rsid w:val="009525F5"/>
    <w:rsid w:val="0096453A"/>
    <w:rsid w:val="0097185F"/>
    <w:rsid w:val="00976956"/>
    <w:rsid w:val="00984F2C"/>
    <w:rsid w:val="00992437"/>
    <w:rsid w:val="00992D40"/>
    <w:rsid w:val="00997044"/>
    <w:rsid w:val="00997295"/>
    <w:rsid w:val="009A0FF1"/>
    <w:rsid w:val="009A40E2"/>
    <w:rsid w:val="009A532F"/>
    <w:rsid w:val="009C29A7"/>
    <w:rsid w:val="009C3A81"/>
    <w:rsid w:val="009C50FA"/>
    <w:rsid w:val="009D31D0"/>
    <w:rsid w:val="009E02AC"/>
    <w:rsid w:val="009E18A4"/>
    <w:rsid w:val="009E2328"/>
    <w:rsid w:val="009E6E58"/>
    <w:rsid w:val="009F3A6F"/>
    <w:rsid w:val="009F6021"/>
    <w:rsid w:val="009F7E7C"/>
    <w:rsid w:val="00A02635"/>
    <w:rsid w:val="00A02825"/>
    <w:rsid w:val="00A0495D"/>
    <w:rsid w:val="00A068D3"/>
    <w:rsid w:val="00A131EF"/>
    <w:rsid w:val="00A16683"/>
    <w:rsid w:val="00A228AE"/>
    <w:rsid w:val="00A32CCA"/>
    <w:rsid w:val="00A33C2A"/>
    <w:rsid w:val="00A347D6"/>
    <w:rsid w:val="00A35052"/>
    <w:rsid w:val="00A47F7C"/>
    <w:rsid w:val="00A51BFF"/>
    <w:rsid w:val="00A54E4D"/>
    <w:rsid w:val="00A61F29"/>
    <w:rsid w:val="00A6557F"/>
    <w:rsid w:val="00A6769B"/>
    <w:rsid w:val="00A72C2C"/>
    <w:rsid w:val="00A8095E"/>
    <w:rsid w:val="00A8211B"/>
    <w:rsid w:val="00A83DFB"/>
    <w:rsid w:val="00A84246"/>
    <w:rsid w:val="00A92FB5"/>
    <w:rsid w:val="00A96061"/>
    <w:rsid w:val="00AA001B"/>
    <w:rsid w:val="00AA008D"/>
    <w:rsid w:val="00AA6925"/>
    <w:rsid w:val="00AB29D6"/>
    <w:rsid w:val="00AB3019"/>
    <w:rsid w:val="00AB40F4"/>
    <w:rsid w:val="00AC0890"/>
    <w:rsid w:val="00AD5349"/>
    <w:rsid w:val="00AD5E86"/>
    <w:rsid w:val="00AD70C4"/>
    <w:rsid w:val="00AE6358"/>
    <w:rsid w:val="00AE7B47"/>
    <w:rsid w:val="00AF6B2D"/>
    <w:rsid w:val="00AF74C7"/>
    <w:rsid w:val="00B07937"/>
    <w:rsid w:val="00B13885"/>
    <w:rsid w:val="00B23F2D"/>
    <w:rsid w:val="00B413F5"/>
    <w:rsid w:val="00B44E26"/>
    <w:rsid w:val="00B54F02"/>
    <w:rsid w:val="00B5614C"/>
    <w:rsid w:val="00B63B6E"/>
    <w:rsid w:val="00B71BA6"/>
    <w:rsid w:val="00B76641"/>
    <w:rsid w:val="00B831BC"/>
    <w:rsid w:val="00B83545"/>
    <w:rsid w:val="00B85478"/>
    <w:rsid w:val="00B87197"/>
    <w:rsid w:val="00B877FC"/>
    <w:rsid w:val="00B91F9A"/>
    <w:rsid w:val="00B95802"/>
    <w:rsid w:val="00B9770F"/>
    <w:rsid w:val="00BA168A"/>
    <w:rsid w:val="00BA45EF"/>
    <w:rsid w:val="00BA5CF1"/>
    <w:rsid w:val="00BB2B36"/>
    <w:rsid w:val="00BB34F0"/>
    <w:rsid w:val="00BB3D8D"/>
    <w:rsid w:val="00BB6559"/>
    <w:rsid w:val="00BB683C"/>
    <w:rsid w:val="00BC0DD4"/>
    <w:rsid w:val="00BC6D35"/>
    <w:rsid w:val="00BD1826"/>
    <w:rsid w:val="00BD593D"/>
    <w:rsid w:val="00BE2B1A"/>
    <w:rsid w:val="00BE5A17"/>
    <w:rsid w:val="00BF058B"/>
    <w:rsid w:val="00BF4BBB"/>
    <w:rsid w:val="00BF55BE"/>
    <w:rsid w:val="00C04A66"/>
    <w:rsid w:val="00C07F1F"/>
    <w:rsid w:val="00C12CD7"/>
    <w:rsid w:val="00C20F57"/>
    <w:rsid w:val="00C21306"/>
    <w:rsid w:val="00C21A7B"/>
    <w:rsid w:val="00C2497F"/>
    <w:rsid w:val="00C30B98"/>
    <w:rsid w:val="00C31053"/>
    <w:rsid w:val="00C330C5"/>
    <w:rsid w:val="00C33366"/>
    <w:rsid w:val="00C34FEB"/>
    <w:rsid w:val="00C43F7D"/>
    <w:rsid w:val="00C546CD"/>
    <w:rsid w:val="00C56781"/>
    <w:rsid w:val="00C56C32"/>
    <w:rsid w:val="00C571FE"/>
    <w:rsid w:val="00C60308"/>
    <w:rsid w:val="00C654C8"/>
    <w:rsid w:val="00C76B52"/>
    <w:rsid w:val="00C76DB3"/>
    <w:rsid w:val="00C76DEC"/>
    <w:rsid w:val="00C874B2"/>
    <w:rsid w:val="00C87DCB"/>
    <w:rsid w:val="00C904D8"/>
    <w:rsid w:val="00C951B8"/>
    <w:rsid w:val="00CA5A65"/>
    <w:rsid w:val="00CB0C8A"/>
    <w:rsid w:val="00CB3524"/>
    <w:rsid w:val="00CB4914"/>
    <w:rsid w:val="00CB7B13"/>
    <w:rsid w:val="00CE2ED6"/>
    <w:rsid w:val="00CE4EC8"/>
    <w:rsid w:val="00CE4F6F"/>
    <w:rsid w:val="00CE5308"/>
    <w:rsid w:val="00CE57F3"/>
    <w:rsid w:val="00CE5C20"/>
    <w:rsid w:val="00CE77EF"/>
    <w:rsid w:val="00CF2D42"/>
    <w:rsid w:val="00CF5002"/>
    <w:rsid w:val="00D01464"/>
    <w:rsid w:val="00D02DD7"/>
    <w:rsid w:val="00D0316A"/>
    <w:rsid w:val="00D032A2"/>
    <w:rsid w:val="00D053C5"/>
    <w:rsid w:val="00D06B81"/>
    <w:rsid w:val="00D10333"/>
    <w:rsid w:val="00D141DD"/>
    <w:rsid w:val="00D14F16"/>
    <w:rsid w:val="00D15B97"/>
    <w:rsid w:val="00D23B3B"/>
    <w:rsid w:val="00D42CCF"/>
    <w:rsid w:val="00D44216"/>
    <w:rsid w:val="00D53855"/>
    <w:rsid w:val="00D67F94"/>
    <w:rsid w:val="00D70DB1"/>
    <w:rsid w:val="00D711EB"/>
    <w:rsid w:val="00D7605E"/>
    <w:rsid w:val="00D766D8"/>
    <w:rsid w:val="00D81A1A"/>
    <w:rsid w:val="00D908D9"/>
    <w:rsid w:val="00D92B18"/>
    <w:rsid w:val="00D957FF"/>
    <w:rsid w:val="00D97103"/>
    <w:rsid w:val="00DA63E4"/>
    <w:rsid w:val="00DA69CE"/>
    <w:rsid w:val="00DA6F80"/>
    <w:rsid w:val="00DF7FE6"/>
    <w:rsid w:val="00E000FD"/>
    <w:rsid w:val="00E05642"/>
    <w:rsid w:val="00E065EE"/>
    <w:rsid w:val="00E1217D"/>
    <w:rsid w:val="00E12EED"/>
    <w:rsid w:val="00E15051"/>
    <w:rsid w:val="00E17BEC"/>
    <w:rsid w:val="00E21728"/>
    <w:rsid w:val="00E242BB"/>
    <w:rsid w:val="00E26F7E"/>
    <w:rsid w:val="00E2725F"/>
    <w:rsid w:val="00E36ABB"/>
    <w:rsid w:val="00E36DC2"/>
    <w:rsid w:val="00E41063"/>
    <w:rsid w:val="00E46EEF"/>
    <w:rsid w:val="00E558D8"/>
    <w:rsid w:val="00E56C62"/>
    <w:rsid w:val="00E6063B"/>
    <w:rsid w:val="00E61A66"/>
    <w:rsid w:val="00E61E9D"/>
    <w:rsid w:val="00E6473C"/>
    <w:rsid w:val="00E66D56"/>
    <w:rsid w:val="00E7499B"/>
    <w:rsid w:val="00E74B8D"/>
    <w:rsid w:val="00E8046D"/>
    <w:rsid w:val="00E8496F"/>
    <w:rsid w:val="00E84B8C"/>
    <w:rsid w:val="00E868A4"/>
    <w:rsid w:val="00E9437A"/>
    <w:rsid w:val="00E9473A"/>
    <w:rsid w:val="00E9487C"/>
    <w:rsid w:val="00E9583B"/>
    <w:rsid w:val="00EA1903"/>
    <w:rsid w:val="00EA4E65"/>
    <w:rsid w:val="00EB5D82"/>
    <w:rsid w:val="00EB6DF6"/>
    <w:rsid w:val="00EC0162"/>
    <w:rsid w:val="00EC07E6"/>
    <w:rsid w:val="00EC5759"/>
    <w:rsid w:val="00EC64E8"/>
    <w:rsid w:val="00EC7083"/>
    <w:rsid w:val="00ED3542"/>
    <w:rsid w:val="00ED3908"/>
    <w:rsid w:val="00ED3F8F"/>
    <w:rsid w:val="00ED5D99"/>
    <w:rsid w:val="00ED6690"/>
    <w:rsid w:val="00ED7021"/>
    <w:rsid w:val="00EE170E"/>
    <w:rsid w:val="00EE3FD5"/>
    <w:rsid w:val="00EF0EFA"/>
    <w:rsid w:val="00EF2685"/>
    <w:rsid w:val="00EF6AE0"/>
    <w:rsid w:val="00EF7235"/>
    <w:rsid w:val="00F05B67"/>
    <w:rsid w:val="00F11230"/>
    <w:rsid w:val="00F23911"/>
    <w:rsid w:val="00F26B19"/>
    <w:rsid w:val="00F33593"/>
    <w:rsid w:val="00F3378B"/>
    <w:rsid w:val="00F544E4"/>
    <w:rsid w:val="00F5527C"/>
    <w:rsid w:val="00F56A8E"/>
    <w:rsid w:val="00F62D28"/>
    <w:rsid w:val="00F6403F"/>
    <w:rsid w:val="00F64E31"/>
    <w:rsid w:val="00F656CE"/>
    <w:rsid w:val="00F67250"/>
    <w:rsid w:val="00F77C6B"/>
    <w:rsid w:val="00F85136"/>
    <w:rsid w:val="00F85F43"/>
    <w:rsid w:val="00F936F3"/>
    <w:rsid w:val="00F95FB2"/>
    <w:rsid w:val="00F96309"/>
    <w:rsid w:val="00FA1EA7"/>
    <w:rsid w:val="00FA5EA0"/>
    <w:rsid w:val="00FA7E7D"/>
    <w:rsid w:val="00FB0F0D"/>
    <w:rsid w:val="00FB66CB"/>
    <w:rsid w:val="00FB6825"/>
    <w:rsid w:val="00FB7B1B"/>
    <w:rsid w:val="00FC186B"/>
    <w:rsid w:val="00FC2802"/>
    <w:rsid w:val="00FC7807"/>
    <w:rsid w:val="00FD6A3C"/>
    <w:rsid w:val="00FD7845"/>
    <w:rsid w:val="00FD7DE4"/>
    <w:rsid w:val="00FE724E"/>
    <w:rsid w:val="00FF0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D174F5"/>
  <w15:docId w15:val="{8AEE4342-0E43-45FF-96FC-08F91DE8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061"/>
  </w:style>
  <w:style w:type="paragraph" w:styleId="Heading1">
    <w:name w:val="heading 1"/>
    <w:basedOn w:val="Normal"/>
    <w:next w:val="Normal"/>
    <w:link w:val="Heading1Char"/>
    <w:uiPriority w:val="9"/>
    <w:qFormat/>
    <w:rsid w:val="00E56C62"/>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483CDC"/>
    <w:pPr>
      <w:keepNext/>
      <w:keepLines/>
      <w:spacing w:before="40" w:after="0"/>
      <w:outlineLvl w:val="1"/>
    </w:pPr>
    <w:rPr>
      <w:rFonts w:eastAsiaTheme="majorEastAsia" w:cstheme="majorBidi"/>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Normal + indent,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F936F3"/>
    <w:pPr>
      <w:ind w:left="720"/>
      <w:contextualSpacing/>
    </w:pPr>
    <w:rPr>
      <w:rFonts w:ascii="Calibri" w:eastAsia="Calibri" w:hAnsi="Calibri" w:cs="Times New Roman"/>
    </w:rPr>
  </w:style>
  <w:style w:type="character" w:styleId="Hyperlink">
    <w:name w:val="Hyperlink"/>
    <w:basedOn w:val="DefaultParagraphFont"/>
    <w:uiPriority w:val="99"/>
    <w:unhideWhenUsed/>
    <w:rsid w:val="00F936F3"/>
    <w:rPr>
      <w:color w:val="0000FF" w:themeColor="hyperlink"/>
      <w:u w:val="single"/>
    </w:rPr>
  </w:style>
  <w:style w:type="character" w:styleId="CommentReference">
    <w:name w:val="annotation reference"/>
    <w:basedOn w:val="DefaultParagraphFont"/>
    <w:uiPriority w:val="99"/>
    <w:semiHidden/>
    <w:unhideWhenUsed/>
    <w:rsid w:val="003F2FA0"/>
    <w:rPr>
      <w:sz w:val="16"/>
      <w:szCs w:val="16"/>
    </w:rPr>
  </w:style>
  <w:style w:type="paragraph" w:styleId="CommentText">
    <w:name w:val="annotation text"/>
    <w:basedOn w:val="Normal"/>
    <w:link w:val="CommentTextChar"/>
    <w:uiPriority w:val="99"/>
    <w:unhideWhenUsed/>
    <w:rsid w:val="003F2FA0"/>
    <w:pPr>
      <w:spacing w:line="240" w:lineRule="auto"/>
    </w:pPr>
    <w:rPr>
      <w:sz w:val="20"/>
      <w:szCs w:val="20"/>
    </w:rPr>
  </w:style>
  <w:style w:type="character" w:customStyle="1" w:styleId="CommentTextChar">
    <w:name w:val="Comment Text Char"/>
    <w:basedOn w:val="DefaultParagraphFont"/>
    <w:link w:val="CommentText"/>
    <w:uiPriority w:val="99"/>
    <w:rsid w:val="003F2FA0"/>
    <w:rPr>
      <w:sz w:val="20"/>
      <w:szCs w:val="20"/>
    </w:rPr>
  </w:style>
  <w:style w:type="paragraph" w:styleId="CommentSubject">
    <w:name w:val="annotation subject"/>
    <w:basedOn w:val="CommentText"/>
    <w:next w:val="CommentText"/>
    <w:link w:val="CommentSubjectChar"/>
    <w:uiPriority w:val="99"/>
    <w:semiHidden/>
    <w:unhideWhenUsed/>
    <w:rsid w:val="003F2FA0"/>
    <w:rPr>
      <w:b/>
      <w:bCs/>
    </w:rPr>
  </w:style>
  <w:style w:type="character" w:customStyle="1" w:styleId="CommentSubjectChar">
    <w:name w:val="Comment Subject Char"/>
    <w:basedOn w:val="CommentTextChar"/>
    <w:link w:val="CommentSubject"/>
    <w:uiPriority w:val="99"/>
    <w:semiHidden/>
    <w:rsid w:val="003F2FA0"/>
    <w:rPr>
      <w:b/>
      <w:bCs/>
      <w:sz w:val="20"/>
      <w:szCs w:val="20"/>
    </w:rPr>
  </w:style>
  <w:style w:type="paragraph" w:styleId="BalloonText">
    <w:name w:val="Balloon Text"/>
    <w:basedOn w:val="Normal"/>
    <w:link w:val="BalloonTextChar"/>
    <w:uiPriority w:val="99"/>
    <w:semiHidden/>
    <w:unhideWhenUsed/>
    <w:rsid w:val="003F2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FA0"/>
    <w:rPr>
      <w:rFonts w:ascii="Tahoma" w:hAnsi="Tahoma" w:cs="Tahoma"/>
      <w:sz w:val="16"/>
      <w:szCs w:val="16"/>
    </w:rPr>
  </w:style>
  <w:style w:type="table" w:styleId="TableGrid">
    <w:name w:val="Table Grid"/>
    <w:basedOn w:val="TableNormal"/>
    <w:uiPriority w:val="59"/>
    <w:rsid w:val="004E5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6D7"/>
  </w:style>
  <w:style w:type="paragraph" w:styleId="Footer">
    <w:name w:val="footer"/>
    <w:basedOn w:val="Normal"/>
    <w:link w:val="FooterChar"/>
    <w:uiPriority w:val="99"/>
    <w:unhideWhenUsed/>
    <w:rsid w:val="0017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6D7"/>
  </w:style>
  <w:style w:type="character" w:customStyle="1" w:styleId="ListParagraphChar">
    <w:name w:val="List Paragraph Char"/>
    <w:aliases w:val="Appendix Char,Normal + indent Char,F5 List Paragraph Char,List Paragraph1 Char,Dot pt Char,No Spacing1 Char,List Paragraph Char Char Char Char,Indicator Text Char,Colorful List - Accent 11 Char,Numbered Para 1 Char,Bullet 1 Char"/>
    <w:link w:val="ListParagraph"/>
    <w:uiPriority w:val="34"/>
    <w:qFormat/>
    <w:locked/>
    <w:rsid w:val="00296D87"/>
    <w:rPr>
      <w:rFonts w:ascii="Calibri" w:eastAsia="Calibri" w:hAnsi="Calibri" w:cs="Times New Roman"/>
    </w:rPr>
  </w:style>
  <w:style w:type="paragraph" w:styleId="NoSpacing">
    <w:name w:val="No Spacing"/>
    <w:link w:val="NoSpacingChar"/>
    <w:uiPriority w:val="1"/>
    <w:qFormat/>
    <w:rsid w:val="00483CD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3CDC"/>
    <w:rPr>
      <w:rFonts w:eastAsiaTheme="minorEastAsia"/>
      <w:lang w:val="en-US"/>
    </w:rPr>
  </w:style>
  <w:style w:type="character" w:customStyle="1" w:styleId="Heading1Char">
    <w:name w:val="Heading 1 Char"/>
    <w:basedOn w:val="DefaultParagraphFont"/>
    <w:link w:val="Heading1"/>
    <w:uiPriority w:val="9"/>
    <w:rsid w:val="00E56C62"/>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483CDC"/>
    <w:rPr>
      <w:rFonts w:eastAsiaTheme="majorEastAsia" w:cstheme="majorBidi"/>
      <w:sz w:val="24"/>
      <w:szCs w:val="26"/>
      <w:u w:val="single"/>
    </w:rPr>
  </w:style>
  <w:style w:type="paragraph" w:styleId="TOCHeading">
    <w:name w:val="TOC Heading"/>
    <w:basedOn w:val="Heading1"/>
    <w:next w:val="Normal"/>
    <w:uiPriority w:val="39"/>
    <w:unhideWhenUsed/>
    <w:qFormat/>
    <w:rsid w:val="00803C00"/>
    <w:p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803C00"/>
    <w:pPr>
      <w:spacing w:after="100"/>
    </w:pPr>
  </w:style>
  <w:style w:type="paragraph" w:styleId="TOC2">
    <w:name w:val="toc 2"/>
    <w:basedOn w:val="Normal"/>
    <w:next w:val="Normal"/>
    <w:autoRedefine/>
    <w:uiPriority w:val="39"/>
    <w:unhideWhenUsed/>
    <w:rsid w:val="00803C00"/>
    <w:pPr>
      <w:spacing w:after="100"/>
      <w:ind w:left="220"/>
    </w:pPr>
  </w:style>
  <w:style w:type="paragraph" w:customStyle="1" w:styleId="xmsonormal">
    <w:name w:val="x_msonormal"/>
    <w:basedOn w:val="Normal"/>
    <w:rsid w:val="00EB6DF6"/>
    <w:pPr>
      <w:spacing w:after="0" w:line="240" w:lineRule="auto"/>
    </w:pPr>
    <w:rPr>
      <w:rFonts w:ascii="Calibri" w:hAnsi="Calibri" w:cs="Calibri"/>
      <w:lang w:eastAsia="en-GB"/>
    </w:rPr>
  </w:style>
  <w:style w:type="paragraph" w:styleId="Revision">
    <w:name w:val="Revision"/>
    <w:hidden/>
    <w:uiPriority w:val="99"/>
    <w:semiHidden/>
    <w:rsid w:val="003F40C4"/>
    <w:pPr>
      <w:spacing w:after="0" w:line="240" w:lineRule="auto"/>
    </w:pPr>
  </w:style>
  <w:style w:type="paragraph" w:styleId="NormalWeb">
    <w:name w:val="Normal (Web)"/>
    <w:basedOn w:val="Normal"/>
    <w:uiPriority w:val="99"/>
    <w:semiHidden/>
    <w:unhideWhenUsed/>
    <w:rsid w:val="003477E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Accent5">
    <w:name w:val="Grid Table 1 Light Accent 5"/>
    <w:basedOn w:val="TableNormal"/>
    <w:uiPriority w:val="46"/>
    <w:rsid w:val="00F56A8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A47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F7C"/>
    <w:rPr>
      <w:sz w:val="20"/>
      <w:szCs w:val="20"/>
    </w:rPr>
  </w:style>
  <w:style w:type="character" w:styleId="FootnoteReference">
    <w:name w:val="footnote reference"/>
    <w:basedOn w:val="DefaultParagraphFont"/>
    <w:uiPriority w:val="99"/>
    <w:semiHidden/>
    <w:unhideWhenUsed/>
    <w:rsid w:val="00A47F7C"/>
    <w:rPr>
      <w:vertAlign w:val="superscript"/>
    </w:rPr>
  </w:style>
  <w:style w:type="character" w:styleId="UnresolvedMention">
    <w:name w:val="Unresolved Mention"/>
    <w:basedOn w:val="DefaultParagraphFont"/>
    <w:uiPriority w:val="99"/>
    <w:semiHidden/>
    <w:unhideWhenUsed/>
    <w:rsid w:val="000942AA"/>
    <w:rPr>
      <w:color w:val="605E5C"/>
      <w:shd w:val="clear" w:color="auto" w:fill="E1DFDD"/>
    </w:rPr>
  </w:style>
  <w:style w:type="character" w:styleId="FollowedHyperlink">
    <w:name w:val="FollowedHyperlink"/>
    <w:basedOn w:val="DefaultParagraphFont"/>
    <w:uiPriority w:val="99"/>
    <w:semiHidden/>
    <w:unhideWhenUsed/>
    <w:rsid w:val="00702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999559">
      <w:bodyDiv w:val="1"/>
      <w:marLeft w:val="0"/>
      <w:marRight w:val="0"/>
      <w:marTop w:val="0"/>
      <w:marBottom w:val="0"/>
      <w:divBdr>
        <w:top w:val="none" w:sz="0" w:space="0" w:color="auto"/>
        <w:left w:val="none" w:sz="0" w:space="0" w:color="auto"/>
        <w:bottom w:val="none" w:sz="0" w:space="0" w:color="auto"/>
        <w:right w:val="none" w:sz="0" w:space="0" w:color="auto"/>
      </w:divBdr>
    </w:div>
    <w:div w:id="392850801">
      <w:bodyDiv w:val="1"/>
      <w:marLeft w:val="0"/>
      <w:marRight w:val="0"/>
      <w:marTop w:val="0"/>
      <w:marBottom w:val="0"/>
      <w:divBdr>
        <w:top w:val="none" w:sz="0" w:space="0" w:color="auto"/>
        <w:left w:val="none" w:sz="0" w:space="0" w:color="auto"/>
        <w:bottom w:val="none" w:sz="0" w:space="0" w:color="auto"/>
        <w:right w:val="none" w:sz="0" w:space="0" w:color="auto"/>
      </w:divBdr>
    </w:div>
    <w:div w:id="620695239">
      <w:bodyDiv w:val="1"/>
      <w:marLeft w:val="0"/>
      <w:marRight w:val="0"/>
      <w:marTop w:val="0"/>
      <w:marBottom w:val="0"/>
      <w:divBdr>
        <w:top w:val="none" w:sz="0" w:space="0" w:color="auto"/>
        <w:left w:val="none" w:sz="0" w:space="0" w:color="auto"/>
        <w:bottom w:val="none" w:sz="0" w:space="0" w:color="auto"/>
        <w:right w:val="none" w:sz="0" w:space="0" w:color="auto"/>
      </w:divBdr>
    </w:div>
    <w:div w:id="1277175732">
      <w:bodyDiv w:val="1"/>
      <w:marLeft w:val="0"/>
      <w:marRight w:val="0"/>
      <w:marTop w:val="0"/>
      <w:marBottom w:val="0"/>
      <w:divBdr>
        <w:top w:val="none" w:sz="0" w:space="0" w:color="auto"/>
        <w:left w:val="none" w:sz="0" w:space="0" w:color="auto"/>
        <w:bottom w:val="none" w:sz="0" w:space="0" w:color="auto"/>
        <w:right w:val="none" w:sz="0" w:space="0" w:color="auto"/>
      </w:divBdr>
    </w:div>
    <w:div w:id="1585532886">
      <w:bodyDiv w:val="1"/>
      <w:marLeft w:val="0"/>
      <w:marRight w:val="0"/>
      <w:marTop w:val="0"/>
      <w:marBottom w:val="0"/>
      <w:divBdr>
        <w:top w:val="none" w:sz="0" w:space="0" w:color="auto"/>
        <w:left w:val="none" w:sz="0" w:space="0" w:color="auto"/>
        <w:bottom w:val="none" w:sz="0" w:space="0" w:color="auto"/>
        <w:right w:val="none" w:sz="0" w:space="0" w:color="auto"/>
      </w:divBdr>
    </w:div>
    <w:div w:id="1642226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PowerPoint_Presentation.pptx"/></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about/equality/equality-hub/national-healthcare-inequalities-improvement-programme/core20plus5/core20plus5-cyp/" TargetMode="External"/><Relationship Id="rId2" Type="http://schemas.openxmlformats.org/officeDocument/2006/relationships/hyperlink" Target="https://nclhealthandcare.org.uk/get-involved/community-action-research/" TargetMode="External"/><Relationship Id="rId1" Type="http://schemas.openxmlformats.org/officeDocument/2006/relationships/hyperlink" Target="https://nclhealthandcare.org.uk/get-involved/community-connectors-with-a-focus-on-heart-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6" ma:contentTypeDescription="Create a new document." ma:contentTypeScope="" ma:versionID="36d8e64963c0ef9736c224f7272790d9">
  <xsd:schema xmlns:xsd="http://www.w3.org/2001/XMLSchema" xmlns:xs="http://www.w3.org/2001/XMLSchema" xmlns:p="http://schemas.microsoft.com/office/2006/metadata/properties" xmlns:ns3="a8e734a9-52cf-49e3-bcde-90df6cef9c0a" xmlns:ns4="fc8c83e1-e4af-414a-b3b5-326eb82e57bc" targetNamespace="http://schemas.microsoft.com/office/2006/metadata/properties" ma:root="true" ma:fieldsID="130b0b58d02e5dd74589481fe95b37a6" ns3:_="" ns4:_="">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fc8c83e1-e4af-414a-b3b5-326eb82e57b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78F3A1-3050-43EF-A1DE-9DFBCC3B8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A6A74-39E0-CA4A-9E42-FBFC15643D06}">
  <ds:schemaRefs>
    <ds:schemaRef ds:uri="http://schemas.openxmlformats.org/officeDocument/2006/bibliography"/>
  </ds:schemaRefs>
</ds:datastoreItem>
</file>

<file path=customXml/itemProps4.xml><?xml version="1.0" encoding="utf-8"?>
<ds:datastoreItem xmlns:ds="http://schemas.openxmlformats.org/officeDocument/2006/customXml" ds:itemID="{B2A70959-6788-46B0-98CA-777B87BF65B6}">
  <ds:schemaRefs>
    <ds:schemaRef ds:uri="http://schemas.microsoft.com/office/2006/metadata/properties"/>
    <ds:schemaRef ds:uri="http://schemas.microsoft.com/office/2006/documentManagement/types"/>
    <ds:schemaRef ds:uri="http://purl.org/dc/elements/1.1/"/>
    <ds:schemaRef ds:uri="a8e734a9-52cf-49e3-bcde-90df6cef9c0a"/>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fc8c83e1-e4af-414a-b3b5-326eb82e57bc"/>
  </ds:schemaRefs>
</ds:datastoreItem>
</file>

<file path=customXml/itemProps5.xml><?xml version="1.0" encoding="utf-8"?>
<ds:datastoreItem xmlns:ds="http://schemas.openxmlformats.org/officeDocument/2006/customXml" ds:itemID="{D7D15324-8C29-4744-A51B-5D75FBE2DE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Stimson, Elizabeth</dc:creator>
  <cp:keywords/>
  <dc:description/>
  <cp:lastModifiedBy>Adrian Phelan</cp:lastModifiedBy>
  <cp:revision>5</cp:revision>
  <cp:lastPrinted>2024-07-17T14:24:00Z</cp:lastPrinted>
  <dcterms:created xsi:type="dcterms:W3CDTF">2024-07-17T14:41:00Z</dcterms:created>
  <dcterms:modified xsi:type="dcterms:W3CDTF">2024-07-17T15:10:00Z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