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95DB" w14:textId="392B01D9" w:rsidR="007359A9" w:rsidRDefault="007359A9" w:rsidP="007359A9">
      <w:pPr>
        <w:jc w:val="right"/>
        <w:rPr>
          <w:rFonts w:ascii="Arial" w:hAnsi="Arial" w:cs="Arial"/>
          <w:b/>
        </w:rPr>
      </w:pPr>
      <w:r>
        <w:rPr>
          <w:noProof/>
          <w:lang w:eastAsia="en-GB"/>
        </w:rPr>
        <w:drawing>
          <wp:inline distT="0" distB="0" distL="0" distR="0" wp14:anchorId="41F2A80A" wp14:editId="4F48B95B">
            <wp:extent cx="1814195" cy="685800"/>
            <wp:effectExtent l="0" t="0" r="0" b="0"/>
            <wp:docPr id="5" name="Picture 4"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195" cy="685800"/>
                    </a:xfrm>
                    <a:prstGeom prst="rect">
                      <a:avLst/>
                    </a:prstGeom>
                  </pic:spPr>
                </pic:pic>
              </a:graphicData>
            </a:graphic>
          </wp:inline>
        </w:drawing>
      </w:r>
    </w:p>
    <w:p w14:paraId="67F4D98E" w14:textId="4C925090" w:rsidR="00BE4836" w:rsidRPr="007359A9" w:rsidRDefault="00BE4836" w:rsidP="001A6457">
      <w:pPr>
        <w:jc w:val="center"/>
        <w:rPr>
          <w:rFonts w:ascii="Arial" w:hAnsi="Arial" w:cs="Arial"/>
          <w:b/>
        </w:rPr>
      </w:pPr>
      <w:r w:rsidRPr="007359A9">
        <w:rPr>
          <w:rFonts w:ascii="Arial" w:hAnsi="Arial" w:cs="Arial"/>
          <w:b/>
        </w:rPr>
        <w:t>Primary Care Committee – 20</w:t>
      </w:r>
      <w:r w:rsidRPr="007359A9">
        <w:rPr>
          <w:rFonts w:ascii="Arial" w:hAnsi="Arial" w:cs="Arial"/>
          <w:b/>
          <w:vertAlign w:val="superscript"/>
        </w:rPr>
        <w:t>th</w:t>
      </w:r>
      <w:r w:rsidRPr="007359A9">
        <w:rPr>
          <w:rFonts w:ascii="Arial" w:hAnsi="Arial" w:cs="Arial"/>
          <w:b/>
        </w:rPr>
        <w:t xml:space="preserve"> February 2024</w:t>
      </w:r>
    </w:p>
    <w:p w14:paraId="04F9AC68" w14:textId="6F2EF374" w:rsidR="004350B5" w:rsidRPr="007359A9" w:rsidRDefault="00BE4836" w:rsidP="00F93480">
      <w:pPr>
        <w:rPr>
          <w:rFonts w:ascii="Arial" w:hAnsi="Arial" w:cs="Arial"/>
          <w:b/>
        </w:rPr>
      </w:pPr>
      <w:r w:rsidRPr="007359A9">
        <w:rPr>
          <w:rFonts w:ascii="Arial" w:hAnsi="Arial" w:cs="Arial"/>
          <w:b/>
        </w:rPr>
        <w:t>Responses to questions from members of the public</w:t>
      </w:r>
      <w:r w:rsidR="001A6457" w:rsidRPr="007359A9">
        <w:rPr>
          <w:rFonts w:ascii="Arial" w:hAnsi="Arial" w:cs="Arial"/>
          <w:b/>
        </w:rPr>
        <w:t xml:space="preserve"> – Physicians Associates </w:t>
      </w:r>
    </w:p>
    <w:p w14:paraId="349831F2" w14:textId="77777777" w:rsidR="007359A9" w:rsidRDefault="007359A9" w:rsidP="00F93480">
      <w:pPr>
        <w:rPr>
          <w:rFonts w:ascii="Arial" w:hAnsi="Arial" w:cs="Arial"/>
          <w:b/>
          <w:bCs/>
        </w:rPr>
      </w:pPr>
    </w:p>
    <w:p w14:paraId="508FAB26" w14:textId="7B3D33D4" w:rsidR="00F93480" w:rsidRPr="007359A9" w:rsidRDefault="00F93480" w:rsidP="00F93480">
      <w:pPr>
        <w:rPr>
          <w:rFonts w:ascii="Arial" w:hAnsi="Arial" w:cs="Arial"/>
          <w:b/>
          <w:bCs/>
        </w:rPr>
      </w:pPr>
      <w:r w:rsidRPr="007359A9">
        <w:rPr>
          <w:rFonts w:ascii="Arial" w:hAnsi="Arial" w:cs="Arial"/>
          <w:b/>
          <w:bCs/>
        </w:rPr>
        <w:t>Question</w:t>
      </w:r>
    </w:p>
    <w:p w14:paraId="2FC55564" w14:textId="589BEF57" w:rsidR="00F93480" w:rsidRPr="007359A9" w:rsidRDefault="00F93480" w:rsidP="00F93480">
      <w:pPr>
        <w:spacing w:line="360" w:lineRule="auto"/>
        <w:rPr>
          <w:rFonts w:ascii="Arial" w:hAnsi="Arial" w:cs="Arial"/>
        </w:rPr>
      </w:pPr>
      <w:r w:rsidRPr="007359A9">
        <w:rPr>
          <w:rFonts w:ascii="Arial" w:hAnsi="Arial" w:cs="Arial"/>
        </w:rPr>
        <w:t xml:space="preserve">How many Physician Associates are working in NCL GP practices and health centres?   </w:t>
      </w:r>
    </w:p>
    <w:p w14:paraId="3D90F9B1" w14:textId="77777777" w:rsidR="00F93480" w:rsidRPr="007359A9" w:rsidRDefault="00F93480" w:rsidP="00F93480">
      <w:pPr>
        <w:rPr>
          <w:rFonts w:ascii="Arial" w:hAnsi="Arial" w:cs="Arial"/>
          <w:b/>
          <w:bCs/>
        </w:rPr>
      </w:pPr>
      <w:r w:rsidRPr="007359A9">
        <w:rPr>
          <w:rFonts w:ascii="Arial" w:hAnsi="Arial" w:cs="Arial"/>
          <w:b/>
          <w:bCs/>
        </w:rPr>
        <w:t>Response</w:t>
      </w:r>
    </w:p>
    <w:p w14:paraId="6628DFFB" w14:textId="7E2AE965" w:rsidR="00420295" w:rsidRPr="007359A9" w:rsidRDefault="00D17D99" w:rsidP="008419CE">
      <w:pPr>
        <w:spacing w:line="360" w:lineRule="auto"/>
        <w:rPr>
          <w:rFonts w:ascii="Arial" w:hAnsi="Arial" w:cs="Arial"/>
        </w:rPr>
      </w:pPr>
      <w:r w:rsidRPr="007359A9">
        <w:rPr>
          <w:rFonts w:ascii="Arial" w:hAnsi="Arial" w:cs="Arial"/>
        </w:rPr>
        <w:t xml:space="preserve">Approximately 150 </w:t>
      </w:r>
      <w:r w:rsidR="00277D3E" w:rsidRPr="007359A9">
        <w:rPr>
          <w:rFonts w:ascii="Arial" w:hAnsi="Arial" w:cs="Arial"/>
        </w:rPr>
        <w:t xml:space="preserve">but </w:t>
      </w:r>
      <w:r w:rsidRPr="007359A9">
        <w:rPr>
          <w:rFonts w:ascii="Arial" w:hAnsi="Arial" w:cs="Arial"/>
        </w:rPr>
        <w:t xml:space="preserve">this does fluctuate </w:t>
      </w:r>
      <w:r w:rsidR="00277D3E" w:rsidRPr="007359A9">
        <w:rPr>
          <w:rFonts w:ascii="Arial" w:hAnsi="Arial" w:cs="Arial"/>
        </w:rPr>
        <w:t xml:space="preserve">month by month </w:t>
      </w:r>
      <w:r w:rsidRPr="007359A9">
        <w:rPr>
          <w:rFonts w:ascii="Arial" w:hAnsi="Arial" w:cs="Arial"/>
        </w:rPr>
        <w:t>with staff movement</w:t>
      </w:r>
      <w:r w:rsidR="005200AD">
        <w:rPr>
          <w:rFonts w:ascii="Arial" w:hAnsi="Arial" w:cs="Arial"/>
        </w:rPr>
        <w:t>.</w:t>
      </w:r>
      <w:r w:rsidRPr="007359A9">
        <w:rPr>
          <w:rFonts w:ascii="Arial" w:hAnsi="Arial" w:cs="Arial"/>
        </w:rPr>
        <w:t xml:space="preserve">  </w:t>
      </w:r>
    </w:p>
    <w:p w14:paraId="79B5A18A" w14:textId="77777777" w:rsidR="00277D3E" w:rsidRPr="007359A9" w:rsidRDefault="00277D3E" w:rsidP="00277D3E">
      <w:pPr>
        <w:rPr>
          <w:rFonts w:ascii="Arial" w:hAnsi="Arial" w:cs="Arial"/>
          <w:b/>
          <w:bCs/>
        </w:rPr>
      </w:pPr>
      <w:r w:rsidRPr="007359A9">
        <w:rPr>
          <w:rFonts w:ascii="Arial" w:hAnsi="Arial" w:cs="Arial"/>
          <w:b/>
          <w:bCs/>
        </w:rPr>
        <w:t>Question</w:t>
      </w:r>
    </w:p>
    <w:p w14:paraId="39060601" w14:textId="76822088" w:rsidR="00277D3E" w:rsidRPr="007359A9" w:rsidRDefault="00277D3E" w:rsidP="00277D3E">
      <w:pPr>
        <w:rPr>
          <w:rFonts w:ascii="Arial" w:hAnsi="Arial" w:cs="Arial"/>
        </w:rPr>
      </w:pPr>
      <w:r w:rsidRPr="007359A9">
        <w:rPr>
          <w:rFonts w:ascii="Arial" w:hAnsi="Arial" w:cs="Arial"/>
        </w:rPr>
        <w:t>Does the ISB maintain a register of PAs?</w:t>
      </w:r>
    </w:p>
    <w:p w14:paraId="397D7833" w14:textId="77777777" w:rsidR="00277D3E" w:rsidRPr="007359A9" w:rsidRDefault="00277D3E" w:rsidP="00277D3E">
      <w:pPr>
        <w:rPr>
          <w:rFonts w:ascii="Arial" w:hAnsi="Arial" w:cs="Arial"/>
          <w:b/>
          <w:bCs/>
        </w:rPr>
      </w:pPr>
      <w:r w:rsidRPr="007359A9">
        <w:rPr>
          <w:rFonts w:ascii="Arial" w:hAnsi="Arial" w:cs="Arial"/>
          <w:b/>
          <w:bCs/>
        </w:rPr>
        <w:t>Response</w:t>
      </w:r>
    </w:p>
    <w:p w14:paraId="7B0D0A61" w14:textId="77777777" w:rsidR="00277D3E" w:rsidRPr="007359A9" w:rsidRDefault="00277D3E" w:rsidP="00277D3E">
      <w:pPr>
        <w:spacing w:line="360" w:lineRule="auto"/>
        <w:rPr>
          <w:rFonts w:ascii="Arial" w:hAnsi="Arial" w:cs="Arial"/>
        </w:rPr>
      </w:pPr>
      <w:r w:rsidRPr="007359A9">
        <w:rPr>
          <w:rFonts w:ascii="Arial" w:hAnsi="Arial" w:cs="Arial"/>
        </w:rPr>
        <w:t xml:space="preserve">PAs, as with other staff employed in primary care, are employed directly by the GP practice. A national voluntary register for Physician Associates - the Physician Associate Managed Voluntary Register - is held by the Faculty of Physician Associates (FPA). </w:t>
      </w:r>
    </w:p>
    <w:p w14:paraId="43C1AC7A" w14:textId="77777777" w:rsidR="00277D3E" w:rsidRPr="007359A9" w:rsidRDefault="00277D3E" w:rsidP="00277D3E">
      <w:pPr>
        <w:spacing w:line="360" w:lineRule="auto"/>
        <w:rPr>
          <w:rFonts w:ascii="Arial" w:hAnsi="Arial" w:cs="Arial"/>
        </w:rPr>
      </w:pPr>
      <w:r w:rsidRPr="007359A9">
        <w:rPr>
          <w:rFonts w:ascii="Arial" w:hAnsi="Arial" w:cs="Arial"/>
        </w:rPr>
        <w:t xml:space="preserve">GPs in NCL are encouraged to employ PAs who are on this register.  The NCL Training Hub has a list of Pas, and the GP practices that employ Pas, and is in regular contact with them. </w:t>
      </w:r>
    </w:p>
    <w:p w14:paraId="7CBD9C0C" w14:textId="7802A892" w:rsidR="00277D3E" w:rsidRPr="007359A9" w:rsidRDefault="00277D3E" w:rsidP="00277D3E">
      <w:pPr>
        <w:spacing w:line="360" w:lineRule="auto"/>
        <w:rPr>
          <w:rFonts w:ascii="Arial" w:hAnsi="Arial" w:cs="Arial"/>
        </w:rPr>
      </w:pPr>
      <w:r w:rsidRPr="007359A9">
        <w:rPr>
          <w:rFonts w:ascii="Arial" w:hAnsi="Arial" w:cs="Arial"/>
        </w:rPr>
        <w:t>ICBs do not hold local registers, separate from the national MVR. This would not be appropriate since the ICB is not a regulatory body.</w:t>
      </w:r>
    </w:p>
    <w:p w14:paraId="7B1C100F" w14:textId="77777777" w:rsidR="00277D3E" w:rsidRPr="007359A9" w:rsidRDefault="00277D3E" w:rsidP="00277D3E">
      <w:pPr>
        <w:rPr>
          <w:rFonts w:ascii="Arial" w:hAnsi="Arial" w:cs="Arial"/>
          <w:b/>
          <w:bCs/>
        </w:rPr>
      </w:pPr>
      <w:r w:rsidRPr="007359A9">
        <w:rPr>
          <w:rFonts w:ascii="Arial" w:hAnsi="Arial" w:cs="Arial"/>
          <w:b/>
          <w:bCs/>
        </w:rPr>
        <w:t>Question</w:t>
      </w:r>
    </w:p>
    <w:p w14:paraId="6155475A" w14:textId="62CD8BD0" w:rsidR="00277D3E" w:rsidRPr="007359A9" w:rsidRDefault="00277D3E" w:rsidP="00277D3E">
      <w:pPr>
        <w:rPr>
          <w:rFonts w:ascii="Arial" w:hAnsi="Arial" w:cs="Arial"/>
        </w:rPr>
      </w:pPr>
      <w:r w:rsidRPr="007359A9">
        <w:rPr>
          <w:rFonts w:ascii="Arial" w:hAnsi="Arial" w:cs="Arial"/>
        </w:rPr>
        <w:t xml:space="preserve">Do you know which GPs employ them and how many there are per practice?  </w:t>
      </w:r>
    </w:p>
    <w:p w14:paraId="7EA1034A" w14:textId="77777777" w:rsidR="00277D3E" w:rsidRPr="007359A9" w:rsidRDefault="00277D3E" w:rsidP="00277D3E">
      <w:pPr>
        <w:rPr>
          <w:rFonts w:ascii="Arial" w:hAnsi="Arial" w:cs="Arial"/>
          <w:b/>
          <w:bCs/>
        </w:rPr>
      </w:pPr>
      <w:r w:rsidRPr="007359A9">
        <w:rPr>
          <w:rFonts w:ascii="Arial" w:hAnsi="Arial" w:cs="Arial"/>
          <w:b/>
          <w:bCs/>
        </w:rPr>
        <w:t>Response</w:t>
      </w:r>
    </w:p>
    <w:p w14:paraId="6B9AF9BD" w14:textId="5B84F3D1" w:rsidR="00277D3E" w:rsidRPr="007359A9" w:rsidRDefault="00277D3E" w:rsidP="00277D3E">
      <w:pPr>
        <w:spacing w:line="360" w:lineRule="auto"/>
        <w:rPr>
          <w:rFonts w:ascii="Arial" w:hAnsi="Arial" w:cs="Arial"/>
        </w:rPr>
      </w:pPr>
      <w:r w:rsidRPr="007359A9">
        <w:rPr>
          <w:rFonts w:ascii="Arial" w:hAnsi="Arial" w:cs="Arial"/>
        </w:rPr>
        <w:t xml:space="preserve">The Training Hub maintains a list of PAs working in primary care within North Central London and their employing practices. The Training Hub is in regular contact with these Practices and PAs to cascade training and information and education opportunities. </w:t>
      </w:r>
    </w:p>
    <w:p w14:paraId="48AF7B67" w14:textId="5F45AE51" w:rsidR="00277D3E" w:rsidRPr="007359A9" w:rsidRDefault="00277D3E" w:rsidP="00277D3E">
      <w:pPr>
        <w:spacing w:line="360" w:lineRule="auto"/>
        <w:rPr>
          <w:rFonts w:ascii="Arial" w:hAnsi="Arial" w:cs="Arial"/>
        </w:rPr>
      </w:pPr>
      <w:r w:rsidRPr="007359A9">
        <w:rPr>
          <w:rFonts w:ascii="Arial" w:hAnsi="Arial" w:cs="Arial"/>
        </w:rPr>
        <w:t xml:space="preserve">NCL ICB has </w:t>
      </w:r>
      <w:r w:rsidR="00467D9A" w:rsidRPr="007359A9">
        <w:rPr>
          <w:rFonts w:ascii="Arial" w:hAnsi="Arial" w:cs="Arial"/>
        </w:rPr>
        <w:t xml:space="preserve">only </w:t>
      </w:r>
      <w:r w:rsidRPr="007359A9">
        <w:rPr>
          <w:rFonts w:ascii="Arial" w:hAnsi="Arial" w:cs="Arial"/>
        </w:rPr>
        <w:t xml:space="preserve">partial information </w:t>
      </w:r>
      <w:r w:rsidR="00467D9A" w:rsidRPr="007359A9">
        <w:rPr>
          <w:rFonts w:ascii="Arial" w:hAnsi="Arial" w:cs="Arial"/>
        </w:rPr>
        <w:t xml:space="preserve">as it processes practice claims under the Additional Roles Reimbursement Scheme (ARRS). Practices employ </w:t>
      </w:r>
      <w:proofErr w:type="gramStart"/>
      <w:r w:rsidR="00467D9A" w:rsidRPr="007359A9">
        <w:rPr>
          <w:rFonts w:ascii="Arial" w:hAnsi="Arial" w:cs="Arial"/>
        </w:rPr>
        <w:t>PA’s</w:t>
      </w:r>
      <w:proofErr w:type="gramEnd"/>
      <w:r w:rsidR="00467D9A" w:rsidRPr="007359A9">
        <w:rPr>
          <w:rFonts w:ascii="Arial" w:hAnsi="Arial" w:cs="Arial"/>
        </w:rPr>
        <w:t xml:space="preserve"> through the ARRS scheme and independently. </w:t>
      </w:r>
    </w:p>
    <w:p w14:paraId="5FEA767D" w14:textId="77777777" w:rsidR="00277D3E" w:rsidRPr="007359A9" w:rsidRDefault="00277D3E" w:rsidP="00277D3E">
      <w:pPr>
        <w:rPr>
          <w:rFonts w:ascii="Arial" w:hAnsi="Arial" w:cs="Arial"/>
          <w:b/>
          <w:bCs/>
        </w:rPr>
      </w:pPr>
      <w:r w:rsidRPr="007359A9">
        <w:rPr>
          <w:rFonts w:ascii="Arial" w:hAnsi="Arial" w:cs="Arial"/>
          <w:b/>
          <w:bCs/>
        </w:rPr>
        <w:t>Question</w:t>
      </w:r>
    </w:p>
    <w:p w14:paraId="286673C5" w14:textId="01EFA85D" w:rsidR="00277D3E" w:rsidRPr="007359A9" w:rsidRDefault="00277D3E" w:rsidP="00277D3E">
      <w:pPr>
        <w:rPr>
          <w:rFonts w:ascii="Arial" w:hAnsi="Arial" w:cs="Arial"/>
        </w:rPr>
      </w:pPr>
      <w:r w:rsidRPr="007359A9">
        <w:rPr>
          <w:rFonts w:ascii="Arial" w:hAnsi="Arial" w:cs="Arial"/>
        </w:rPr>
        <w:t>Please give the number in each NCL practice. If this is not possible, please tell us why and list them by partial postcode.</w:t>
      </w:r>
    </w:p>
    <w:p w14:paraId="213330D6" w14:textId="77777777" w:rsidR="007359A9" w:rsidRDefault="007359A9" w:rsidP="00277D3E">
      <w:pPr>
        <w:rPr>
          <w:rFonts w:ascii="Arial" w:hAnsi="Arial" w:cs="Arial"/>
          <w:b/>
          <w:bCs/>
        </w:rPr>
      </w:pPr>
    </w:p>
    <w:p w14:paraId="32283DB7" w14:textId="77777777" w:rsidR="00421B10" w:rsidRDefault="00421B10" w:rsidP="00277D3E">
      <w:pPr>
        <w:rPr>
          <w:rFonts w:ascii="Arial" w:hAnsi="Arial" w:cs="Arial"/>
          <w:b/>
          <w:bCs/>
        </w:rPr>
      </w:pPr>
    </w:p>
    <w:p w14:paraId="40D08130" w14:textId="653EB810" w:rsidR="00277D3E" w:rsidRPr="007359A9" w:rsidRDefault="00277D3E" w:rsidP="00277D3E">
      <w:pPr>
        <w:rPr>
          <w:rFonts w:ascii="Arial" w:hAnsi="Arial" w:cs="Arial"/>
          <w:b/>
          <w:bCs/>
        </w:rPr>
      </w:pPr>
      <w:r w:rsidRPr="007359A9">
        <w:rPr>
          <w:rFonts w:ascii="Arial" w:hAnsi="Arial" w:cs="Arial"/>
          <w:b/>
          <w:bCs/>
        </w:rPr>
        <w:lastRenderedPageBreak/>
        <w:t>Response</w:t>
      </w:r>
    </w:p>
    <w:p w14:paraId="2E545E79" w14:textId="17ED03D6" w:rsidR="00277D3E" w:rsidRPr="007359A9" w:rsidRDefault="00277D3E" w:rsidP="00277D3E">
      <w:pPr>
        <w:rPr>
          <w:rFonts w:ascii="Arial" w:hAnsi="Arial" w:cs="Arial"/>
        </w:rPr>
      </w:pPr>
      <w:r w:rsidRPr="007359A9">
        <w:rPr>
          <w:rFonts w:ascii="Arial" w:hAnsi="Arial" w:cs="Arial"/>
        </w:rPr>
        <w:t xml:space="preserve">NCL Training Hub holds this information. </w:t>
      </w:r>
      <w:r w:rsidR="00F33C5A" w:rsidRPr="007359A9">
        <w:rPr>
          <w:rFonts w:ascii="Arial" w:hAnsi="Arial" w:cs="Arial"/>
        </w:rPr>
        <w:t xml:space="preserve">We would need to work with them to collate and review this. It would only reflect the point in time at which the information was collated. </w:t>
      </w:r>
    </w:p>
    <w:p w14:paraId="41BDA0BB" w14:textId="77777777" w:rsidR="00277D3E" w:rsidRPr="007359A9" w:rsidRDefault="00277D3E" w:rsidP="00277D3E">
      <w:pPr>
        <w:rPr>
          <w:rFonts w:ascii="Arial" w:hAnsi="Arial" w:cs="Arial"/>
          <w:b/>
          <w:bCs/>
        </w:rPr>
      </w:pPr>
      <w:r w:rsidRPr="007359A9">
        <w:rPr>
          <w:rFonts w:ascii="Arial" w:hAnsi="Arial" w:cs="Arial"/>
          <w:b/>
          <w:bCs/>
        </w:rPr>
        <w:t>Question</w:t>
      </w:r>
    </w:p>
    <w:p w14:paraId="7972DE07" w14:textId="46BCAC3A" w:rsidR="00F33C5A" w:rsidRPr="007359A9" w:rsidRDefault="00F33C5A" w:rsidP="00277D3E">
      <w:pPr>
        <w:rPr>
          <w:rFonts w:ascii="Arial" w:hAnsi="Arial" w:cs="Arial"/>
        </w:rPr>
      </w:pPr>
      <w:r w:rsidRPr="007359A9">
        <w:rPr>
          <w:rFonts w:ascii="Arial" w:hAnsi="Arial" w:cs="Arial"/>
        </w:rPr>
        <w:t xml:space="preserve">Please share any PCCC published guidelines for supervision/employment of PAs working in GP practices?  </w:t>
      </w:r>
    </w:p>
    <w:p w14:paraId="22CC0399" w14:textId="77777777" w:rsidR="00277D3E" w:rsidRPr="007359A9" w:rsidRDefault="00277D3E" w:rsidP="00277D3E">
      <w:pPr>
        <w:rPr>
          <w:rFonts w:ascii="Arial" w:hAnsi="Arial" w:cs="Arial"/>
          <w:b/>
          <w:bCs/>
        </w:rPr>
      </w:pPr>
      <w:r w:rsidRPr="007359A9">
        <w:rPr>
          <w:rFonts w:ascii="Arial" w:hAnsi="Arial" w:cs="Arial"/>
          <w:b/>
          <w:bCs/>
        </w:rPr>
        <w:t>Response</w:t>
      </w:r>
    </w:p>
    <w:p w14:paraId="657EF800" w14:textId="19B13235" w:rsidR="00B37FF0" w:rsidRPr="007359A9" w:rsidRDefault="00F33C5A" w:rsidP="00F33C5A">
      <w:pPr>
        <w:spacing w:line="360" w:lineRule="auto"/>
        <w:rPr>
          <w:rFonts w:ascii="Arial" w:hAnsi="Arial" w:cs="Arial"/>
        </w:rPr>
      </w:pPr>
      <w:r w:rsidRPr="007359A9">
        <w:rPr>
          <w:rFonts w:ascii="Arial" w:hAnsi="Arial" w:cs="Arial"/>
        </w:rPr>
        <w:t>Guidelines for supervision and employment of primary care teams are produced at a national level.</w:t>
      </w:r>
      <w:r w:rsidRPr="007359A9">
        <w:rPr>
          <w:rFonts w:ascii="Arial" w:hAnsi="Arial" w:cs="Arial"/>
          <w:color w:val="0070C0"/>
        </w:rPr>
        <w:t xml:space="preserve"> </w:t>
      </w:r>
      <w:hyperlink r:id="rId6" w:history="1">
        <w:r w:rsidRPr="007359A9">
          <w:rPr>
            <w:rStyle w:val="Hyperlink"/>
            <w:rFonts w:ascii="Arial" w:hAnsi="Arial" w:cs="Arial"/>
          </w:rPr>
          <w:t>https://www.england.nhs.uk/long-read/supervision-guidance-for-primary-care-network-multidisciplinary-teams/</w:t>
        </w:r>
      </w:hyperlink>
      <w:r w:rsidRPr="007359A9">
        <w:rPr>
          <w:rFonts w:ascii="Arial" w:hAnsi="Arial" w:cs="Arial"/>
          <w:color w:val="0070C0"/>
        </w:rPr>
        <w:t xml:space="preserve"> </w:t>
      </w:r>
      <w:r w:rsidRPr="007359A9">
        <w:rPr>
          <w:rFonts w:ascii="Arial" w:hAnsi="Arial" w:cs="Arial"/>
        </w:rPr>
        <w:t>At a local level in North Central London the Training Hub hosts a</w:t>
      </w:r>
      <w:r w:rsidRPr="007359A9">
        <w:rPr>
          <w:rFonts w:ascii="Arial" w:hAnsi="Arial" w:cs="Arial"/>
          <w:color w:val="0070C0"/>
        </w:rPr>
        <w:t xml:space="preserve"> </w:t>
      </w:r>
      <w:hyperlink r:id="rId7" w:history="1">
        <w:r w:rsidRPr="007359A9">
          <w:rPr>
            <w:rStyle w:val="Hyperlink"/>
            <w:rFonts w:ascii="Arial" w:hAnsi="Arial" w:cs="Arial"/>
          </w:rPr>
          <w:t>Faculty of Educators</w:t>
        </w:r>
      </w:hyperlink>
      <w:r w:rsidRPr="007359A9">
        <w:rPr>
          <w:rFonts w:ascii="Arial" w:hAnsi="Arial" w:cs="Arial"/>
          <w:color w:val="0070C0"/>
        </w:rPr>
        <w:t xml:space="preserve"> </w:t>
      </w:r>
      <w:r w:rsidRPr="007359A9">
        <w:rPr>
          <w:rFonts w:ascii="Arial" w:hAnsi="Arial" w:cs="Arial"/>
        </w:rPr>
        <w:t xml:space="preserve">which is a resource and network for clinical educators and supervisors who are guiding learners in practice, across all primary care roles.  </w:t>
      </w:r>
    </w:p>
    <w:p w14:paraId="5E85755F" w14:textId="77777777" w:rsidR="00277D3E" w:rsidRPr="007359A9" w:rsidRDefault="00277D3E" w:rsidP="00277D3E">
      <w:pPr>
        <w:rPr>
          <w:rFonts w:ascii="Arial" w:hAnsi="Arial" w:cs="Arial"/>
          <w:b/>
          <w:bCs/>
        </w:rPr>
      </w:pPr>
      <w:r w:rsidRPr="007359A9">
        <w:rPr>
          <w:rFonts w:ascii="Arial" w:hAnsi="Arial" w:cs="Arial"/>
          <w:b/>
          <w:bCs/>
        </w:rPr>
        <w:t>Question</w:t>
      </w:r>
    </w:p>
    <w:p w14:paraId="3EFAA986" w14:textId="3146505F" w:rsidR="00F33C5A" w:rsidRPr="007359A9" w:rsidRDefault="00F33C5A" w:rsidP="00277D3E">
      <w:pPr>
        <w:rPr>
          <w:rFonts w:ascii="Arial" w:hAnsi="Arial" w:cs="Arial"/>
        </w:rPr>
      </w:pPr>
      <w:r w:rsidRPr="007359A9">
        <w:rPr>
          <w:rFonts w:ascii="Arial" w:hAnsi="Arial" w:cs="Arial"/>
        </w:rPr>
        <w:t xml:space="preserve">Has there been any communications with NHS England about increasing the number of PAs in general practices?  </w:t>
      </w:r>
    </w:p>
    <w:p w14:paraId="40F49CE5" w14:textId="77777777" w:rsidR="00277D3E" w:rsidRPr="007359A9" w:rsidRDefault="00277D3E" w:rsidP="00277D3E">
      <w:pPr>
        <w:rPr>
          <w:rFonts w:ascii="Arial" w:hAnsi="Arial" w:cs="Arial"/>
          <w:b/>
          <w:bCs/>
        </w:rPr>
      </w:pPr>
      <w:r w:rsidRPr="007359A9">
        <w:rPr>
          <w:rFonts w:ascii="Arial" w:hAnsi="Arial" w:cs="Arial"/>
          <w:b/>
          <w:bCs/>
        </w:rPr>
        <w:t>Response</w:t>
      </w:r>
    </w:p>
    <w:p w14:paraId="577692CB" w14:textId="77777777" w:rsidR="00581E17" w:rsidRPr="007359A9" w:rsidRDefault="00F33C5A" w:rsidP="00277D3E">
      <w:pPr>
        <w:rPr>
          <w:rFonts w:ascii="Arial" w:eastAsia="Times New Roman" w:hAnsi="Arial" w:cs="Arial"/>
        </w:rPr>
      </w:pPr>
      <w:r w:rsidRPr="007359A9">
        <w:rPr>
          <w:rFonts w:ascii="Arial" w:hAnsi="Arial" w:cs="Arial"/>
        </w:rPr>
        <w:t>No</w:t>
      </w:r>
      <w:r w:rsidR="00B37FF0" w:rsidRPr="007359A9">
        <w:rPr>
          <w:rFonts w:ascii="Arial" w:hAnsi="Arial" w:cs="Arial"/>
        </w:rPr>
        <w:t xml:space="preserve">t specifically. </w:t>
      </w:r>
      <w:r w:rsidRPr="007359A9">
        <w:rPr>
          <w:rFonts w:ascii="Arial" w:hAnsi="Arial" w:cs="Arial"/>
        </w:rPr>
        <w:t xml:space="preserve"> </w:t>
      </w:r>
      <w:proofErr w:type="gramStart"/>
      <w:r w:rsidR="00581E17" w:rsidRPr="007359A9">
        <w:rPr>
          <w:rFonts w:ascii="Arial" w:hAnsi="Arial" w:cs="Arial"/>
        </w:rPr>
        <w:t>However</w:t>
      </w:r>
      <w:proofErr w:type="gramEnd"/>
      <w:r w:rsidR="00581E17" w:rsidRPr="007359A9">
        <w:rPr>
          <w:rFonts w:ascii="Arial" w:hAnsi="Arial" w:cs="Arial"/>
        </w:rPr>
        <w:t xml:space="preserve"> as part of the ICS model, t</w:t>
      </w:r>
      <w:r w:rsidR="00B37FF0" w:rsidRPr="007359A9">
        <w:rPr>
          <w:rFonts w:ascii="Arial" w:eastAsia="Times New Roman" w:hAnsi="Arial" w:cs="Arial"/>
        </w:rPr>
        <w:t>he ICB Chief Medical Officer (CMO) and Chief Nursing Officer (CNO) are jointly accountable for clinical &amp; professional standards across NCL</w:t>
      </w:r>
      <w:r w:rsidR="00581E17" w:rsidRPr="007359A9">
        <w:rPr>
          <w:rFonts w:ascii="Arial" w:eastAsia="Times New Roman" w:hAnsi="Arial" w:cs="Arial"/>
        </w:rPr>
        <w:t xml:space="preserve">. </w:t>
      </w:r>
    </w:p>
    <w:p w14:paraId="4EABA65D" w14:textId="3A2AA119" w:rsidR="00B37FF0" w:rsidRPr="007359A9" w:rsidRDefault="00581E17" w:rsidP="00277D3E">
      <w:pPr>
        <w:rPr>
          <w:rFonts w:ascii="Arial" w:eastAsia="Times New Roman" w:hAnsi="Arial" w:cs="Arial"/>
        </w:rPr>
      </w:pPr>
      <w:r w:rsidRPr="007359A9">
        <w:rPr>
          <w:rFonts w:ascii="Arial" w:eastAsia="Times New Roman" w:hAnsi="Arial" w:cs="Arial"/>
        </w:rPr>
        <w:t xml:space="preserve">With </w:t>
      </w:r>
      <w:r w:rsidR="00B37FF0" w:rsidRPr="007359A9">
        <w:rPr>
          <w:rFonts w:ascii="Arial" w:eastAsia="Times New Roman" w:hAnsi="Arial" w:cs="Arial"/>
        </w:rPr>
        <w:t xml:space="preserve">primary </w:t>
      </w:r>
      <w:proofErr w:type="gramStart"/>
      <w:r w:rsidR="00B37FF0" w:rsidRPr="007359A9">
        <w:rPr>
          <w:rFonts w:ascii="Arial" w:eastAsia="Times New Roman" w:hAnsi="Arial" w:cs="Arial"/>
        </w:rPr>
        <w:t>care,  Training</w:t>
      </w:r>
      <w:proofErr w:type="gramEnd"/>
      <w:r w:rsidR="00B37FF0" w:rsidRPr="007359A9">
        <w:rPr>
          <w:rFonts w:ascii="Arial" w:eastAsia="Times New Roman" w:hAnsi="Arial" w:cs="Arial"/>
        </w:rPr>
        <w:t xml:space="preserve"> Hubs and other teams</w:t>
      </w:r>
      <w:r w:rsidRPr="007359A9">
        <w:rPr>
          <w:rFonts w:ascii="Arial" w:eastAsia="Times New Roman" w:hAnsi="Arial" w:cs="Arial"/>
        </w:rPr>
        <w:t>, they</w:t>
      </w:r>
      <w:r w:rsidR="00B37FF0" w:rsidRPr="007359A9">
        <w:rPr>
          <w:rFonts w:ascii="Arial" w:eastAsia="Times New Roman" w:hAnsi="Arial" w:cs="Arial"/>
        </w:rPr>
        <w:t xml:space="preserve"> </w:t>
      </w:r>
      <w:r w:rsidRPr="007359A9">
        <w:rPr>
          <w:rFonts w:ascii="Arial" w:eastAsia="Times New Roman" w:hAnsi="Arial" w:cs="Arial"/>
        </w:rPr>
        <w:t xml:space="preserve">are responding </w:t>
      </w:r>
      <w:r w:rsidR="00B37FF0" w:rsidRPr="007359A9">
        <w:rPr>
          <w:rFonts w:ascii="Arial" w:eastAsia="Times New Roman" w:hAnsi="Arial" w:cs="Arial"/>
        </w:rPr>
        <w:t>to implementation of</w:t>
      </w:r>
      <w:r w:rsidR="00E814EB" w:rsidRPr="007359A9">
        <w:rPr>
          <w:rFonts w:ascii="Arial" w:eastAsia="Times New Roman" w:hAnsi="Arial" w:cs="Arial"/>
        </w:rPr>
        <w:t xml:space="preserve"> the</w:t>
      </w:r>
      <w:r w:rsidR="00B37FF0" w:rsidRPr="007359A9">
        <w:rPr>
          <w:rFonts w:ascii="Arial" w:eastAsia="Times New Roman" w:hAnsi="Arial" w:cs="Arial"/>
        </w:rPr>
        <w:t xml:space="preserve"> </w:t>
      </w:r>
      <w:r w:rsidRPr="007359A9">
        <w:rPr>
          <w:rFonts w:ascii="Arial" w:eastAsia="Times New Roman" w:hAnsi="Arial" w:cs="Arial"/>
        </w:rPr>
        <w:t xml:space="preserve">NHSE </w:t>
      </w:r>
      <w:r w:rsidR="00E814EB" w:rsidRPr="007359A9">
        <w:rPr>
          <w:rFonts w:ascii="Arial" w:eastAsia="Times New Roman" w:hAnsi="Arial" w:cs="Arial"/>
        </w:rPr>
        <w:t>Additional Roles Scheme</w:t>
      </w:r>
      <w:r w:rsidRPr="007359A9">
        <w:rPr>
          <w:rFonts w:ascii="Arial" w:eastAsia="Times New Roman" w:hAnsi="Arial" w:cs="Arial"/>
        </w:rPr>
        <w:t>. This</w:t>
      </w:r>
      <w:r w:rsidR="00B37FF0" w:rsidRPr="007359A9">
        <w:rPr>
          <w:rFonts w:ascii="Arial" w:eastAsia="Times New Roman" w:hAnsi="Arial" w:cs="Arial"/>
        </w:rPr>
        <w:t xml:space="preserve"> includ</w:t>
      </w:r>
      <w:r w:rsidRPr="007359A9">
        <w:rPr>
          <w:rFonts w:ascii="Arial" w:eastAsia="Times New Roman" w:hAnsi="Arial" w:cs="Arial"/>
        </w:rPr>
        <w:t>es</w:t>
      </w:r>
      <w:r w:rsidR="00B37FF0" w:rsidRPr="007359A9">
        <w:rPr>
          <w:rFonts w:ascii="Arial" w:eastAsia="Times New Roman" w:hAnsi="Arial" w:cs="Arial"/>
        </w:rPr>
        <w:t xml:space="preserve"> the training</w:t>
      </w:r>
      <w:r w:rsidRPr="007359A9">
        <w:rPr>
          <w:rFonts w:ascii="Arial" w:eastAsia="Times New Roman" w:hAnsi="Arial" w:cs="Arial"/>
        </w:rPr>
        <w:t>,</w:t>
      </w:r>
      <w:r w:rsidR="00B37FF0" w:rsidRPr="007359A9">
        <w:rPr>
          <w:rFonts w:ascii="Arial" w:eastAsia="Times New Roman" w:hAnsi="Arial" w:cs="Arial"/>
        </w:rPr>
        <w:t xml:space="preserve"> </w:t>
      </w:r>
      <w:proofErr w:type="gramStart"/>
      <w:r w:rsidR="00B37FF0" w:rsidRPr="007359A9">
        <w:rPr>
          <w:rFonts w:ascii="Arial" w:eastAsia="Times New Roman" w:hAnsi="Arial" w:cs="Arial"/>
        </w:rPr>
        <w:t>regulation</w:t>
      </w:r>
      <w:proofErr w:type="gramEnd"/>
      <w:r w:rsidR="00B37FF0" w:rsidRPr="007359A9">
        <w:rPr>
          <w:rFonts w:ascii="Arial" w:eastAsia="Times New Roman" w:hAnsi="Arial" w:cs="Arial"/>
        </w:rPr>
        <w:t xml:space="preserve"> and supervision of PAs to ensure those workers are supported to succeed and our </w:t>
      </w:r>
      <w:r w:rsidRPr="007359A9">
        <w:rPr>
          <w:rFonts w:ascii="Arial" w:eastAsia="Times New Roman" w:hAnsi="Arial" w:cs="Arial"/>
        </w:rPr>
        <w:t>patients</w:t>
      </w:r>
      <w:r w:rsidR="00B37FF0" w:rsidRPr="007359A9">
        <w:rPr>
          <w:rFonts w:ascii="Arial" w:eastAsia="Times New Roman" w:hAnsi="Arial" w:cs="Arial"/>
        </w:rPr>
        <w:t xml:space="preserve"> receive appropriate</w:t>
      </w:r>
      <w:r w:rsidRPr="007359A9">
        <w:rPr>
          <w:rFonts w:ascii="Arial" w:eastAsia="Times New Roman" w:hAnsi="Arial" w:cs="Arial"/>
        </w:rPr>
        <w:t>,</w:t>
      </w:r>
      <w:r w:rsidR="00B37FF0" w:rsidRPr="007359A9">
        <w:rPr>
          <w:rFonts w:ascii="Arial" w:eastAsia="Times New Roman" w:hAnsi="Arial" w:cs="Arial"/>
        </w:rPr>
        <w:t xml:space="preserve"> safe and effective care</w:t>
      </w:r>
      <w:r w:rsidR="00E814EB" w:rsidRPr="007359A9">
        <w:rPr>
          <w:rFonts w:ascii="Arial" w:eastAsia="Times New Roman" w:hAnsi="Arial" w:cs="Arial"/>
        </w:rPr>
        <w:t>.</w:t>
      </w:r>
      <w:r w:rsidR="00B37FF0" w:rsidRPr="007359A9">
        <w:rPr>
          <w:rFonts w:ascii="Arial" w:eastAsia="Times New Roman" w:hAnsi="Arial" w:cs="Arial"/>
        </w:rPr>
        <w:t> </w:t>
      </w:r>
    </w:p>
    <w:p w14:paraId="03A76D90" w14:textId="77777777" w:rsidR="00277D3E" w:rsidRPr="007359A9" w:rsidRDefault="00277D3E" w:rsidP="00277D3E">
      <w:pPr>
        <w:rPr>
          <w:rFonts w:ascii="Arial" w:hAnsi="Arial" w:cs="Arial"/>
          <w:b/>
          <w:bCs/>
        </w:rPr>
      </w:pPr>
      <w:r w:rsidRPr="007359A9">
        <w:rPr>
          <w:rFonts w:ascii="Arial" w:hAnsi="Arial" w:cs="Arial"/>
          <w:b/>
          <w:bCs/>
        </w:rPr>
        <w:t>Question</w:t>
      </w:r>
    </w:p>
    <w:p w14:paraId="0FAA5CEC" w14:textId="367CD2A8" w:rsidR="00F33C5A" w:rsidRPr="007359A9" w:rsidRDefault="00F4280D" w:rsidP="00277D3E">
      <w:pPr>
        <w:rPr>
          <w:rFonts w:ascii="Arial" w:hAnsi="Arial" w:cs="Arial"/>
        </w:rPr>
      </w:pPr>
      <w:r w:rsidRPr="007359A9">
        <w:rPr>
          <w:rFonts w:ascii="Arial" w:hAnsi="Arial" w:cs="Arial"/>
        </w:rPr>
        <w:t xml:space="preserve">Following the avoidable death at the Vale N8, will there be any review of PAs working in NCL GP practices?  </w:t>
      </w:r>
    </w:p>
    <w:p w14:paraId="4922DA92" w14:textId="77777777" w:rsidR="00277D3E" w:rsidRPr="007359A9" w:rsidRDefault="00277D3E" w:rsidP="00277D3E">
      <w:pPr>
        <w:rPr>
          <w:rFonts w:ascii="Arial" w:hAnsi="Arial" w:cs="Arial"/>
          <w:b/>
          <w:bCs/>
        </w:rPr>
      </w:pPr>
      <w:r w:rsidRPr="007359A9">
        <w:rPr>
          <w:rFonts w:ascii="Arial" w:hAnsi="Arial" w:cs="Arial"/>
          <w:b/>
          <w:bCs/>
        </w:rPr>
        <w:t>Response</w:t>
      </w:r>
    </w:p>
    <w:p w14:paraId="4A77DD91" w14:textId="1FBE3CA6" w:rsidR="00064888" w:rsidRPr="007359A9" w:rsidRDefault="00064888" w:rsidP="007B7487">
      <w:pPr>
        <w:spacing w:line="360" w:lineRule="auto"/>
        <w:rPr>
          <w:rFonts w:ascii="Arial" w:hAnsi="Arial" w:cs="Arial"/>
          <w:b/>
          <w:bCs/>
        </w:rPr>
      </w:pPr>
      <w:r w:rsidRPr="007359A9">
        <w:rPr>
          <w:rFonts w:ascii="Arial" w:hAnsi="Arial" w:cs="Arial"/>
        </w:rPr>
        <w:t xml:space="preserve">There has been a thorough SUI investigation to draw out the learning from the tragic death at The Vale. The practice has cooperated with the ICB and others. There is a paper on Part 1 Primary Care Committee meeting </w:t>
      </w:r>
      <w:r w:rsidR="007B7487" w:rsidRPr="007359A9">
        <w:rPr>
          <w:rFonts w:ascii="Arial" w:hAnsi="Arial" w:cs="Arial"/>
        </w:rPr>
        <w:t xml:space="preserve">of February 2024 outlining how learning from this and our wider work around Additional Roles is being progressed. </w:t>
      </w:r>
    </w:p>
    <w:p w14:paraId="265945FD" w14:textId="77777777" w:rsidR="00277D3E" w:rsidRPr="007359A9" w:rsidRDefault="00277D3E" w:rsidP="00277D3E">
      <w:pPr>
        <w:rPr>
          <w:rFonts w:ascii="Arial" w:hAnsi="Arial" w:cs="Arial"/>
          <w:b/>
          <w:bCs/>
        </w:rPr>
      </w:pPr>
      <w:r w:rsidRPr="007359A9">
        <w:rPr>
          <w:rFonts w:ascii="Arial" w:hAnsi="Arial" w:cs="Arial"/>
          <w:b/>
          <w:bCs/>
        </w:rPr>
        <w:t>Question</w:t>
      </w:r>
    </w:p>
    <w:p w14:paraId="55AFF202" w14:textId="5305BE72" w:rsidR="007B7487" w:rsidRPr="007359A9" w:rsidRDefault="007B7487" w:rsidP="00277D3E">
      <w:pPr>
        <w:rPr>
          <w:rFonts w:ascii="Arial" w:hAnsi="Arial" w:cs="Arial"/>
        </w:rPr>
      </w:pPr>
      <w:r w:rsidRPr="007359A9">
        <w:rPr>
          <w:rFonts w:ascii="Arial" w:hAnsi="Arial" w:cs="Arial"/>
        </w:rPr>
        <w:t>Please indicate any reported serious incidents involving PAs over the past three years.</w:t>
      </w:r>
    </w:p>
    <w:p w14:paraId="49DEB6C7" w14:textId="77777777" w:rsidR="00277D3E" w:rsidRPr="007359A9" w:rsidRDefault="00277D3E" w:rsidP="00277D3E">
      <w:pPr>
        <w:rPr>
          <w:rFonts w:ascii="Arial" w:hAnsi="Arial" w:cs="Arial"/>
          <w:b/>
          <w:bCs/>
        </w:rPr>
      </w:pPr>
      <w:r w:rsidRPr="007359A9">
        <w:rPr>
          <w:rFonts w:ascii="Arial" w:hAnsi="Arial" w:cs="Arial"/>
          <w:b/>
          <w:bCs/>
        </w:rPr>
        <w:t>Response</w:t>
      </w:r>
    </w:p>
    <w:p w14:paraId="1E347BFE" w14:textId="446C3E6B" w:rsidR="00277D3E" w:rsidRPr="007359A9" w:rsidRDefault="007B7487" w:rsidP="00277D3E">
      <w:pPr>
        <w:rPr>
          <w:rFonts w:ascii="Arial" w:hAnsi="Arial" w:cs="Arial"/>
        </w:rPr>
      </w:pPr>
      <w:r w:rsidRPr="007359A9">
        <w:rPr>
          <w:rFonts w:ascii="Arial" w:hAnsi="Arial" w:cs="Arial"/>
        </w:rPr>
        <w:t>Just one from The Vale, Haringey, referred to above.</w:t>
      </w:r>
    </w:p>
    <w:p w14:paraId="58A45C19" w14:textId="77777777" w:rsidR="007B7487" w:rsidRPr="007359A9" w:rsidRDefault="007B7487" w:rsidP="007B7487">
      <w:pPr>
        <w:rPr>
          <w:rFonts w:ascii="Arial" w:hAnsi="Arial" w:cs="Arial"/>
          <w:b/>
          <w:bCs/>
        </w:rPr>
      </w:pPr>
      <w:r w:rsidRPr="007359A9">
        <w:rPr>
          <w:rFonts w:ascii="Arial" w:hAnsi="Arial" w:cs="Arial"/>
          <w:b/>
          <w:bCs/>
        </w:rPr>
        <w:t>Question</w:t>
      </w:r>
    </w:p>
    <w:p w14:paraId="7F15B69F" w14:textId="06C9BFAE" w:rsidR="007762E4" w:rsidRPr="007359A9" w:rsidRDefault="00FA4603" w:rsidP="007B7487">
      <w:pPr>
        <w:rPr>
          <w:rFonts w:ascii="Arial" w:hAnsi="Arial" w:cs="Arial"/>
        </w:rPr>
      </w:pPr>
      <w:r w:rsidRPr="007359A9">
        <w:rPr>
          <w:rFonts w:ascii="Arial" w:hAnsi="Arial" w:cs="Arial"/>
        </w:rPr>
        <w:t xml:space="preserve">Has the ICB been in correspondence with the RCP about proposed legislation to regulate PA’s?  </w:t>
      </w:r>
    </w:p>
    <w:p w14:paraId="1C370A18" w14:textId="77777777" w:rsidR="007359A9" w:rsidRDefault="007359A9" w:rsidP="007B7487">
      <w:pPr>
        <w:rPr>
          <w:rFonts w:ascii="Arial" w:hAnsi="Arial" w:cs="Arial"/>
          <w:b/>
          <w:bCs/>
        </w:rPr>
      </w:pPr>
    </w:p>
    <w:p w14:paraId="7CD956BB" w14:textId="75FA3E5A" w:rsidR="007B7487" w:rsidRPr="007359A9" w:rsidRDefault="007B7487" w:rsidP="007B7487">
      <w:pPr>
        <w:rPr>
          <w:rFonts w:ascii="Arial" w:hAnsi="Arial" w:cs="Arial"/>
          <w:b/>
          <w:bCs/>
        </w:rPr>
      </w:pPr>
      <w:r w:rsidRPr="007359A9">
        <w:rPr>
          <w:rFonts w:ascii="Arial" w:hAnsi="Arial" w:cs="Arial"/>
          <w:b/>
          <w:bCs/>
        </w:rPr>
        <w:lastRenderedPageBreak/>
        <w:t>Response</w:t>
      </w:r>
    </w:p>
    <w:p w14:paraId="5F2672B7" w14:textId="12F9C417" w:rsidR="00FA4603" w:rsidRPr="007359A9" w:rsidRDefault="00FA4603" w:rsidP="007B7487">
      <w:pPr>
        <w:rPr>
          <w:rFonts w:ascii="Arial" w:hAnsi="Arial" w:cs="Arial"/>
        </w:rPr>
      </w:pPr>
      <w:r w:rsidRPr="007359A9">
        <w:rPr>
          <w:rFonts w:ascii="Arial" w:hAnsi="Arial" w:cs="Arial"/>
        </w:rPr>
        <w:t xml:space="preserve">Not directly, however our Chief People Officer and </w:t>
      </w:r>
      <w:r w:rsidR="007762E4" w:rsidRPr="007359A9">
        <w:rPr>
          <w:rFonts w:ascii="Arial" w:hAnsi="Arial" w:cs="Arial"/>
        </w:rPr>
        <w:t xml:space="preserve">leads from our ICS </w:t>
      </w:r>
      <w:r w:rsidRPr="007359A9">
        <w:rPr>
          <w:rFonts w:ascii="Arial" w:hAnsi="Arial" w:cs="Arial"/>
        </w:rPr>
        <w:t xml:space="preserve">People Board engage leaders and </w:t>
      </w:r>
      <w:r w:rsidR="007762E4" w:rsidRPr="007359A9">
        <w:rPr>
          <w:rFonts w:ascii="Arial" w:hAnsi="Arial" w:cs="Arial"/>
        </w:rPr>
        <w:t xml:space="preserve">professional groups and bodies regionally and nationally. </w:t>
      </w:r>
    </w:p>
    <w:p w14:paraId="018E6FC7" w14:textId="77777777" w:rsidR="007B7487" w:rsidRPr="007359A9" w:rsidRDefault="007B7487" w:rsidP="007B7487">
      <w:pPr>
        <w:rPr>
          <w:rFonts w:ascii="Arial" w:hAnsi="Arial" w:cs="Arial"/>
          <w:b/>
          <w:bCs/>
        </w:rPr>
      </w:pPr>
      <w:r w:rsidRPr="007359A9">
        <w:rPr>
          <w:rFonts w:ascii="Arial" w:hAnsi="Arial" w:cs="Arial"/>
          <w:b/>
          <w:bCs/>
        </w:rPr>
        <w:t>Question</w:t>
      </w:r>
    </w:p>
    <w:p w14:paraId="0210AAD8" w14:textId="3F5C4376" w:rsidR="007762E4" w:rsidRPr="007359A9" w:rsidRDefault="007762E4" w:rsidP="007B7487">
      <w:pPr>
        <w:rPr>
          <w:rFonts w:ascii="Arial" w:hAnsi="Arial" w:cs="Arial"/>
        </w:rPr>
      </w:pPr>
      <w:r w:rsidRPr="007359A9">
        <w:rPr>
          <w:rFonts w:ascii="Arial" w:hAnsi="Arial" w:cs="Arial"/>
        </w:rPr>
        <w:t xml:space="preserve">Has the ICB written to the </w:t>
      </w:r>
      <w:proofErr w:type="spellStart"/>
      <w:r w:rsidRPr="007359A9">
        <w:rPr>
          <w:rFonts w:ascii="Arial" w:hAnsi="Arial" w:cs="Arial"/>
        </w:rPr>
        <w:t>DoHSC</w:t>
      </w:r>
      <w:proofErr w:type="spellEnd"/>
      <w:r w:rsidRPr="007359A9">
        <w:rPr>
          <w:rFonts w:ascii="Arial" w:hAnsi="Arial" w:cs="Arial"/>
        </w:rPr>
        <w:t xml:space="preserve">/NHS England about the proposed statutory regulation of PAs?  </w:t>
      </w:r>
    </w:p>
    <w:p w14:paraId="5062CF07" w14:textId="77777777" w:rsidR="007B7487" w:rsidRPr="007359A9" w:rsidRDefault="007B7487" w:rsidP="007B7487">
      <w:pPr>
        <w:rPr>
          <w:rFonts w:ascii="Arial" w:hAnsi="Arial" w:cs="Arial"/>
          <w:b/>
          <w:bCs/>
        </w:rPr>
      </w:pPr>
      <w:r w:rsidRPr="007359A9">
        <w:rPr>
          <w:rFonts w:ascii="Arial" w:hAnsi="Arial" w:cs="Arial"/>
          <w:b/>
          <w:bCs/>
        </w:rPr>
        <w:t>Response</w:t>
      </w:r>
    </w:p>
    <w:p w14:paraId="46975CF8" w14:textId="77777777" w:rsidR="007762E4" w:rsidRPr="007359A9" w:rsidRDefault="007762E4" w:rsidP="007B7487">
      <w:pPr>
        <w:rPr>
          <w:rFonts w:ascii="Arial" w:hAnsi="Arial" w:cs="Arial"/>
        </w:rPr>
      </w:pPr>
      <w:r w:rsidRPr="007359A9">
        <w:rPr>
          <w:rFonts w:ascii="Arial" w:hAnsi="Arial" w:cs="Arial"/>
        </w:rPr>
        <w:t xml:space="preserve">Not directly, however our Chief People Officer and leads from our ICS People Board engage leaders and professional groups and bodies regionally and nationally. </w:t>
      </w:r>
    </w:p>
    <w:p w14:paraId="71C6C5BF" w14:textId="3D80EEB0" w:rsidR="007762E4" w:rsidRPr="007359A9" w:rsidRDefault="007762E4" w:rsidP="007B7487">
      <w:pPr>
        <w:rPr>
          <w:rFonts w:ascii="Arial" w:hAnsi="Arial" w:cs="Arial"/>
        </w:rPr>
      </w:pPr>
      <w:r w:rsidRPr="007359A9">
        <w:rPr>
          <w:rFonts w:ascii="Arial" w:hAnsi="Arial" w:cs="Arial"/>
        </w:rPr>
        <w:t>NHSE have been made aware of the incident at The Vale and the response from the practice and the ICB.</w:t>
      </w:r>
    </w:p>
    <w:p w14:paraId="03C675D7" w14:textId="77777777" w:rsidR="007B7487" w:rsidRPr="007359A9" w:rsidRDefault="007B7487" w:rsidP="007B7487">
      <w:pPr>
        <w:rPr>
          <w:rFonts w:ascii="Arial" w:hAnsi="Arial" w:cs="Arial"/>
          <w:b/>
          <w:bCs/>
        </w:rPr>
      </w:pPr>
      <w:r w:rsidRPr="007359A9">
        <w:rPr>
          <w:rFonts w:ascii="Arial" w:hAnsi="Arial" w:cs="Arial"/>
          <w:b/>
          <w:bCs/>
        </w:rPr>
        <w:t>Question</w:t>
      </w:r>
    </w:p>
    <w:p w14:paraId="4891D783" w14:textId="46B0DA48" w:rsidR="007762E4" w:rsidRPr="007359A9" w:rsidRDefault="007762E4" w:rsidP="007B7487">
      <w:pPr>
        <w:rPr>
          <w:rFonts w:ascii="Arial" w:hAnsi="Arial" w:cs="Arial"/>
        </w:rPr>
      </w:pPr>
      <w:r w:rsidRPr="007359A9">
        <w:rPr>
          <w:rFonts w:ascii="Arial" w:hAnsi="Arial" w:cs="Arial"/>
        </w:rPr>
        <w:t xml:space="preserve">Is there a voluntary/mandatory reporting system to notify PA related incidents to the ICB/PCCC?  </w:t>
      </w:r>
    </w:p>
    <w:p w14:paraId="6FA35B92" w14:textId="77777777" w:rsidR="007B7487" w:rsidRPr="007359A9" w:rsidRDefault="007B7487" w:rsidP="007B7487">
      <w:pPr>
        <w:rPr>
          <w:rFonts w:ascii="Arial" w:hAnsi="Arial" w:cs="Arial"/>
          <w:b/>
          <w:bCs/>
        </w:rPr>
      </w:pPr>
      <w:r w:rsidRPr="007359A9">
        <w:rPr>
          <w:rFonts w:ascii="Arial" w:hAnsi="Arial" w:cs="Arial"/>
          <w:b/>
          <w:bCs/>
        </w:rPr>
        <w:t>Response</w:t>
      </w:r>
    </w:p>
    <w:p w14:paraId="698DA30B" w14:textId="254AC649" w:rsidR="00213F96" w:rsidRPr="007359A9" w:rsidRDefault="007762E4" w:rsidP="00213F96">
      <w:pPr>
        <w:spacing w:after="0" w:line="240" w:lineRule="auto"/>
        <w:rPr>
          <w:rFonts w:ascii="Arial" w:hAnsi="Arial" w:cs="Arial"/>
        </w:rPr>
      </w:pPr>
      <w:r w:rsidRPr="007359A9">
        <w:rPr>
          <w:rFonts w:ascii="Arial" w:hAnsi="Arial" w:cs="Arial"/>
        </w:rPr>
        <w:t xml:space="preserve">There is a </w:t>
      </w:r>
      <w:r w:rsidR="00662854" w:rsidRPr="007359A9">
        <w:rPr>
          <w:rFonts w:ascii="Arial" w:hAnsi="Arial" w:cs="Arial"/>
        </w:rPr>
        <w:t xml:space="preserve">framework and </w:t>
      </w:r>
      <w:r w:rsidRPr="007359A9">
        <w:rPr>
          <w:rFonts w:ascii="Arial" w:hAnsi="Arial" w:cs="Arial"/>
        </w:rPr>
        <w:t>reporting system for primary care incidents</w:t>
      </w:r>
      <w:r w:rsidR="00662854" w:rsidRPr="007359A9">
        <w:rPr>
          <w:rFonts w:ascii="Arial" w:hAnsi="Arial" w:cs="Arial"/>
        </w:rPr>
        <w:t xml:space="preserve"> and a</w:t>
      </w:r>
      <w:r w:rsidRPr="007359A9">
        <w:rPr>
          <w:rFonts w:ascii="Arial" w:hAnsi="Arial" w:cs="Arial"/>
        </w:rPr>
        <w:t xml:space="preserve"> </w:t>
      </w:r>
      <w:r w:rsidRPr="007359A9">
        <w:rPr>
          <w:rFonts w:ascii="Arial" w:hAnsi="Arial" w:cs="Arial"/>
          <w:i/>
          <w:iCs/>
        </w:rPr>
        <w:t>Learn from Patient Safety Events</w:t>
      </w:r>
      <w:r w:rsidRPr="007359A9">
        <w:rPr>
          <w:rFonts w:ascii="Arial" w:hAnsi="Arial" w:cs="Arial"/>
        </w:rPr>
        <w:t xml:space="preserve"> database which practices are encouraged to use. This is</w:t>
      </w:r>
      <w:r w:rsidR="00213F96" w:rsidRPr="007359A9">
        <w:rPr>
          <w:rFonts w:ascii="Arial" w:hAnsi="Arial" w:cs="Arial"/>
        </w:rPr>
        <w:t xml:space="preserve"> </w:t>
      </w:r>
      <w:r w:rsidRPr="007359A9">
        <w:rPr>
          <w:rFonts w:ascii="Arial" w:hAnsi="Arial" w:cs="Arial"/>
        </w:rPr>
        <w:t xml:space="preserve">not specific to </w:t>
      </w:r>
      <w:r w:rsidR="00662854" w:rsidRPr="007359A9">
        <w:rPr>
          <w:rFonts w:ascii="Arial" w:hAnsi="Arial" w:cs="Arial"/>
        </w:rPr>
        <w:t xml:space="preserve">incidents that may </w:t>
      </w:r>
      <w:r w:rsidR="00213F96" w:rsidRPr="007359A9">
        <w:rPr>
          <w:rFonts w:ascii="Arial" w:hAnsi="Arial" w:cs="Arial"/>
        </w:rPr>
        <w:t xml:space="preserve">involve </w:t>
      </w:r>
      <w:r w:rsidRPr="007359A9">
        <w:rPr>
          <w:rFonts w:ascii="Arial" w:hAnsi="Arial" w:cs="Arial"/>
        </w:rPr>
        <w:t xml:space="preserve">PAs </w:t>
      </w:r>
      <w:r w:rsidR="00213F96" w:rsidRPr="007359A9">
        <w:rPr>
          <w:rFonts w:ascii="Arial" w:hAnsi="Arial" w:cs="Arial"/>
        </w:rPr>
        <w:t>and is in line with National quality and incident reporting frameworks</w:t>
      </w:r>
      <w:r w:rsidRPr="007359A9">
        <w:rPr>
          <w:rFonts w:ascii="Arial" w:hAnsi="Arial" w:cs="Arial"/>
        </w:rPr>
        <w:t>.</w:t>
      </w:r>
    </w:p>
    <w:p w14:paraId="1A53533A" w14:textId="77777777" w:rsidR="00335213" w:rsidRPr="007359A9" w:rsidRDefault="00335213" w:rsidP="002A33F6">
      <w:pPr>
        <w:spacing w:after="0" w:line="240" w:lineRule="auto"/>
        <w:rPr>
          <w:rFonts w:ascii="Arial" w:eastAsia="Times New Roman" w:hAnsi="Arial" w:cs="Arial"/>
        </w:rPr>
      </w:pPr>
    </w:p>
    <w:p w14:paraId="05DE6D9C" w14:textId="77777777" w:rsidR="002A33F6" w:rsidRPr="007359A9" w:rsidRDefault="002A33F6" w:rsidP="002A33F6">
      <w:pPr>
        <w:rPr>
          <w:rFonts w:ascii="Arial" w:hAnsi="Arial" w:cs="Arial"/>
          <w:b/>
          <w:bCs/>
        </w:rPr>
      </w:pPr>
      <w:r w:rsidRPr="007359A9">
        <w:rPr>
          <w:rFonts w:ascii="Arial" w:hAnsi="Arial" w:cs="Arial"/>
          <w:b/>
          <w:bCs/>
        </w:rPr>
        <w:t>Question</w:t>
      </w:r>
    </w:p>
    <w:p w14:paraId="2F40CCDC" w14:textId="13794022" w:rsidR="002A33F6" w:rsidRPr="007359A9" w:rsidRDefault="002A33F6" w:rsidP="002A33F6">
      <w:pPr>
        <w:rPr>
          <w:rFonts w:ascii="Arial" w:hAnsi="Arial" w:cs="Arial"/>
        </w:rPr>
      </w:pPr>
      <w:r w:rsidRPr="007359A9">
        <w:rPr>
          <w:rFonts w:ascii="Arial" w:hAnsi="Arial" w:cs="Arial"/>
        </w:rPr>
        <w:t>If so, please disclose the scope of the protocol.</w:t>
      </w:r>
    </w:p>
    <w:p w14:paraId="7148A055" w14:textId="77777777" w:rsidR="002A33F6" w:rsidRPr="007359A9" w:rsidRDefault="002A33F6" w:rsidP="002A33F6">
      <w:pPr>
        <w:rPr>
          <w:rFonts w:ascii="Arial" w:hAnsi="Arial" w:cs="Arial"/>
          <w:b/>
          <w:bCs/>
        </w:rPr>
      </w:pPr>
      <w:r w:rsidRPr="007359A9">
        <w:rPr>
          <w:rFonts w:ascii="Arial" w:hAnsi="Arial" w:cs="Arial"/>
          <w:b/>
          <w:bCs/>
        </w:rPr>
        <w:t>Response</w:t>
      </w:r>
    </w:p>
    <w:p w14:paraId="56CB58C0" w14:textId="0DCA893D" w:rsidR="002A33F6" w:rsidRPr="007359A9" w:rsidRDefault="002A33F6" w:rsidP="002A33F6">
      <w:pPr>
        <w:spacing w:after="0" w:line="240" w:lineRule="auto"/>
        <w:rPr>
          <w:rFonts w:ascii="Arial" w:eastAsia="Times New Roman" w:hAnsi="Arial" w:cs="Arial"/>
        </w:rPr>
      </w:pPr>
      <w:r w:rsidRPr="007359A9">
        <w:rPr>
          <w:rFonts w:ascii="Arial" w:hAnsi="Arial" w:cs="Arial"/>
        </w:rPr>
        <w:t xml:space="preserve">Detail can be found at </w:t>
      </w:r>
      <w:hyperlink r:id="rId8" w:history="1">
        <w:r w:rsidRPr="007359A9">
          <w:rPr>
            <w:rStyle w:val="Hyperlink"/>
            <w:rFonts w:ascii="Arial" w:eastAsia="Times New Roman" w:hAnsi="Arial" w:cs="Arial"/>
          </w:rPr>
          <w:t>https://www.england.nhs.uk/patient-safety/report-patient-safety-incident/</w:t>
        </w:r>
      </w:hyperlink>
      <w:r w:rsidRPr="007359A9">
        <w:rPr>
          <w:rFonts w:ascii="Arial" w:eastAsia="Times New Roman" w:hAnsi="Arial" w:cs="Arial"/>
        </w:rPr>
        <w:t xml:space="preserve"> and </w:t>
      </w:r>
      <w:hyperlink r:id="rId9" w:history="1">
        <w:r w:rsidRPr="007359A9">
          <w:rPr>
            <w:rStyle w:val="Hyperlink"/>
            <w:rFonts w:ascii="Arial" w:eastAsia="Times New Roman" w:hAnsi="Arial" w:cs="Arial"/>
          </w:rPr>
          <w:t>https://www.england.nhs.uk/patient-safety/patient-safety-insight/learning-from-patient-safety-events/using-patient-safety-events-data-to-keep-patients-safe/</w:t>
        </w:r>
      </w:hyperlink>
    </w:p>
    <w:p w14:paraId="446D90C3" w14:textId="77777777" w:rsidR="002A33F6" w:rsidRPr="007359A9" w:rsidRDefault="002A33F6" w:rsidP="002A33F6">
      <w:pPr>
        <w:spacing w:after="0" w:line="240" w:lineRule="auto"/>
        <w:rPr>
          <w:rFonts w:ascii="Arial" w:eastAsia="Times New Roman" w:hAnsi="Arial" w:cs="Arial"/>
        </w:rPr>
      </w:pPr>
    </w:p>
    <w:p w14:paraId="4866D1DC" w14:textId="77777777" w:rsidR="00213F96" w:rsidRPr="007359A9" w:rsidRDefault="00213F96" w:rsidP="00213F96">
      <w:pPr>
        <w:rPr>
          <w:rFonts w:ascii="Arial" w:hAnsi="Arial" w:cs="Arial"/>
          <w:b/>
          <w:bCs/>
        </w:rPr>
      </w:pPr>
      <w:r w:rsidRPr="007359A9">
        <w:rPr>
          <w:rFonts w:ascii="Arial" w:hAnsi="Arial" w:cs="Arial"/>
          <w:b/>
          <w:bCs/>
        </w:rPr>
        <w:t>Question</w:t>
      </w:r>
    </w:p>
    <w:p w14:paraId="1D178BE9" w14:textId="4C072F1D" w:rsidR="00213F96" w:rsidRPr="007359A9" w:rsidRDefault="006A3DD6" w:rsidP="006A3DD6">
      <w:pPr>
        <w:spacing w:after="0" w:line="240" w:lineRule="auto"/>
        <w:rPr>
          <w:rFonts w:ascii="Arial" w:hAnsi="Arial" w:cs="Arial"/>
        </w:rPr>
      </w:pPr>
      <w:r w:rsidRPr="007359A9">
        <w:rPr>
          <w:rFonts w:ascii="Arial" w:hAnsi="Arial" w:cs="Arial"/>
        </w:rPr>
        <w:t xml:space="preserve">If so, how many have been notified so far this year and in the previous two years? </w:t>
      </w:r>
    </w:p>
    <w:p w14:paraId="1B9BC622" w14:textId="77777777" w:rsidR="006A3DD6" w:rsidRPr="007359A9" w:rsidRDefault="006A3DD6" w:rsidP="006A3DD6">
      <w:pPr>
        <w:spacing w:after="0" w:line="240" w:lineRule="auto"/>
        <w:rPr>
          <w:rFonts w:ascii="Arial" w:hAnsi="Arial" w:cs="Arial"/>
        </w:rPr>
      </w:pPr>
    </w:p>
    <w:p w14:paraId="7A34D57B" w14:textId="71A3343A" w:rsidR="00213F96" w:rsidRPr="007359A9" w:rsidRDefault="00213F96" w:rsidP="00213F96">
      <w:pPr>
        <w:rPr>
          <w:rFonts w:ascii="Arial" w:hAnsi="Arial" w:cs="Arial"/>
          <w:b/>
          <w:bCs/>
        </w:rPr>
      </w:pPr>
      <w:r w:rsidRPr="007359A9">
        <w:rPr>
          <w:rFonts w:ascii="Arial" w:hAnsi="Arial" w:cs="Arial"/>
          <w:b/>
          <w:bCs/>
        </w:rPr>
        <w:t>Response</w:t>
      </w:r>
    </w:p>
    <w:p w14:paraId="06353461" w14:textId="5FA6315B" w:rsidR="006A3DD6" w:rsidRPr="007359A9" w:rsidRDefault="001A6457" w:rsidP="006A3DD6">
      <w:pPr>
        <w:spacing w:after="0" w:line="240" w:lineRule="auto"/>
        <w:rPr>
          <w:rFonts w:ascii="Arial" w:hAnsi="Arial" w:cs="Arial"/>
        </w:rPr>
      </w:pPr>
      <w:r w:rsidRPr="007359A9">
        <w:rPr>
          <w:rFonts w:ascii="Arial" w:hAnsi="Arial" w:cs="Arial"/>
        </w:rPr>
        <w:t xml:space="preserve">One as above. We are working with practices to ensure they are reporting against this framework. </w:t>
      </w:r>
    </w:p>
    <w:p w14:paraId="0E344484" w14:textId="77777777" w:rsidR="006A3DD6" w:rsidRPr="007359A9" w:rsidRDefault="006A3DD6" w:rsidP="00213F96">
      <w:pPr>
        <w:rPr>
          <w:rFonts w:ascii="Arial" w:hAnsi="Arial" w:cs="Arial"/>
          <w:b/>
          <w:bCs/>
        </w:rPr>
      </w:pPr>
    </w:p>
    <w:p w14:paraId="1410B693" w14:textId="77777777" w:rsidR="004D3596" w:rsidRPr="007359A9" w:rsidRDefault="004D3596" w:rsidP="004F17C9">
      <w:pPr>
        <w:spacing w:after="0" w:line="240" w:lineRule="auto"/>
        <w:rPr>
          <w:rFonts w:ascii="Arial" w:eastAsia="Times New Roman" w:hAnsi="Arial" w:cs="Arial"/>
        </w:rPr>
      </w:pPr>
    </w:p>
    <w:p w14:paraId="06CB82B6" w14:textId="77777777" w:rsidR="0097530B" w:rsidRPr="0097530B" w:rsidRDefault="0097530B" w:rsidP="0097530B">
      <w:pPr>
        <w:pStyle w:val="ListParagraph"/>
        <w:spacing w:line="360" w:lineRule="auto"/>
        <w:rPr>
          <w:sz w:val="28"/>
          <w:szCs w:val="28"/>
        </w:rPr>
      </w:pPr>
    </w:p>
    <w:p w14:paraId="70FDEA34" w14:textId="77777777" w:rsidR="00420295" w:rsidRPr="00347A07" w:rsidRDefault="00420295">
      <w:pPr>
        <w:rPr>
          <w:sz w:val="28"/>
          <w:szCs w:val="28"/>
        </w:rPr>
      </w:pPr>
    </w:p>
    <w:p w14:paraId="4818E355" w14:textId="77777777" w:rsidR="00420295" w:rsidRDefault="00420295"/>
    <w:sectPr w:rsidR="00420295" w:rsidSect="007359A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A697C"/>
    <w:multiLevelType w:val="hybridMultilevel"/>
    <w:tmpl w:val="F60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260D4"/>
    <w:multiLevelType w:val="hybridMultilevel"/>
    <w:tmpl w:val="B1A0DF3A"/>
    <w:lvl w:ilvl="0" w:tplc="579ECC6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C6137"/>
    <w:multiLevelType w:val="hybridMultilevel"/>
    <w:tmpl w:val="AFD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069014">
    <w:abstractNumId w:val="0"/>
  </w:num>
  <w:num w:numId="2" w16cid:durableId="835848459">
    <w:abstractNumId w:val="2"/>
  </w:num>
  <w:num w:numId="3" w16cid:durableId="547451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95"/>
    <w:rsid w:val="00064888"/>
    <w:rsid w:val="00145D59"/>
    <w:rsid w:val="001A6457"/>
    <w:rsid w:val="00213F96"/>
    <w:rsid w:val="00277D3E"/>
    <w:rsid w:val="002A33F6"/>
    <w:rsid w:val="00335213"/>
    <w:rsid w:val="00347A07"/>
    <w:rsid w:val="00420295"/>
    <w:rsid w:val="00421B10"/>
    <w:rsid w:val="004350B5"/>
    <w:rsid w:val="00463FE4"/>
    <w:rsid w:val="00467D9A"/>
    <w:rsid w:val="004D3596"/>
    <w:rsid w:val="004F17C9"/>
    <w:rsid w:val="00500594"/>
    <w:rsid w:val="005200AD"/>
    <w:rsid w:val="00581E17"/>
    <w:rsid w:val="005A492E"/>
    <w:rsid w:val="006409AF"/>
    <w:rsid w:val="00662854"/>
    <w:rsid w:val="006A3DD6"/>
    <w:rsid w:val="006B267D"/>
    <w:rsid w:val="006C6024"/>
    <w:rsid w:val="00733EA6"/>
    <w:rsid w:val="007359A9"/>
    <w:rsid w:val="007557F6"/>
    <w:rsid w:val="007762E4"/>
    <w:rsid w:val="007B0A81"/>
    <w:rsid w:val="007B7487"/>
    <w:rsid w:val="008419CE"/>
    <w:rsid w:val="0097530B"/>
    <w:rsid w:val="00AE30F3"/>
    <w:rsid w:val="00B37FF0"/>
    <w:rsid w:val="00BE4836"/>
    <w:rsid w:val="00C64CA5"/>
    <w:rsid w:val="00D17D99"/>
    <w:rsid w:val="00E30654"/>
    <w:rsid w:val="00E814EB"/>
    <w:rsid w:val="00F33C5A"/>
    <w:rsid w:val="00F4280D"/>
    <w:rsid w:val="00F93480"/>
    <w:rsid w:val="00FA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9D7A"/>
  <w15:chartTrackingRefBased/>
  <w15:docId w15:val="{E27BCD49-5E0C-4814-8F43-F9A02BCE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95"/>
    <w:pPr>
      <w:ind w:left="720"/>
      <w:contextualSpacing/>
    </w:pPr>
  </w:style>
  <w:style w:type="character" w:styleId="Hyperlink">
    <w:name w:val="Hyperlink"/>
    <w:basedOn w:val="DefaultParagraphFont"/>
    <w:uiPriority w:val="99"/>
    <w:unhideWhenUsed/>
    <w:rsid w:val="006B267D"/>
    <w:rPr>
      <w:color w:val="0563C1" w:themeColor="hyperlink"/>
      <w:u w:val="single"/>
    </w:rPr>
  </w:style>
  <w:style w:type="character" w:styleId="UnresolvedMention">
    <w:name w:val="Unresolved Mention"/>
    <w:basedOn w:val="DefaultParagraphFont"/>
    <w:uiPriority w:val="99"/>
    <w:semiHidden/>
    <w:unhideWhenUsed/>
    <w:rsid w:val="006B267D"/>
    <w:rPr>
      <w:color w:val="605E5C"/>
      <w:shd w:val="clear" w:color="auto" w:fill="E1DFDD"/>
    </w:rPr>
  </w:style>
  <w:style w:type="character" w:styleId="FollowedHyperlink">
    <w:name w:val="FollowedHyperlink"/>
    <w:basedOn w:val="DefaultParagraphFont"/>
    <w:uiPriority w:val="99"/>
    <w:semiHidden/>
    <w:unhideWhenUsed/>
    <w:rsid w:val="00335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942">
      <w:bodyDiv w:val="1"/>
      <w:marLeft w:val="0"/>
      <w:marRight w:val="0"/>
      <w:marTop w:val="0"/>
      <w:marBottom w:val="0"/>
      <w:divBdr>
        <w:top w:val="none" w:sz="0" w:space="0" w:color="auto"/>
        <w:left w:val="none" w:sz="0" w:space="0" w:color="auto"/>
        <w:bottom w:val="none" w:sz="0" w:space="0" w:color="auto"/>
        <w:right w:val="none" w:sz="0" w:space="0" w:color="auto"/>
      </w:divBdr>
    </w:div>
    <w:div w:id="357396138">
      <w:bodyDiv w:val="1"/>
      <w:marLeft w:val="0"/>
      <w:marRight w:val="0"/>
      <w:marTop w:val="0"/>
      <w:marBottom w:val="0"/>
      <w:divBdr>
        <w:top w:val="none" w:sz="0" w:space="0" w:color="auto"/>
        <w:left w:val="none" w:sz="0" w:space="0" w:color="auto"/>
        <w:bottom w:val="none" w:sz="0" w:space="0" w:color="auto"/>
        <w:right w:val="none" w:sz="0" w:space="0" w:color="auto"/>
      </w:divBdr>
    </w:div>
    <w:div w:id="774518439">
      <w:bodyDiv w:val="1"/>
      <w:marLeft w:val="0"/>
      <w:marRight w:val="0"/>
      <w:marTop w:val="0"/>
      <w:marBottom w:val="0"/>
      <w:divBdr>
        <w:top w:val="none" w:sz="0" w:space="0" w:color="auto"/>
        <w:left w:val="none" w:sz="0" w:space="0" w:color="auto"/>
        <w:bottom w:val="none" w:sz="0" w:space="0" w:color="auto"/>
        <w:right w:val="none" w:sz="0" w:space="0" w:color="auto"/>
      </w:divBdr>
    </w:div>
    <w:div w:id="1285238383">
      <w:bodyDiv w:val="1"/>
      <w:marLeft w:val="0"/>
      <w:marRight w:val="0"/>
      <w:marTop w:val="0"/>
      <w:marBottom w:val="0"/>
      <w:divBdr>
        <w:top w:val="none" w:sz="0" w:space="0" w:color="auto"/>
        <w:left w:val="none" w:sz="0" w:space="0" w:color="auto"/>
        <w:bottom w:val="none" w:sz="0" w:space="0" w:color="auto"/>
        <w:right w:val="none" w:sz="0" w:space="0" w:color="auto"/>
      </w:divBdr>
    </w:div>
    <w:div w:id="1343823568">
      <w:bodyDiv w:val="1"/>
      <w:marLeft w:val="0"/>
      <w:marRight w:val="0"/>
      <w:marTop w:val="0"/>
      <w:marBottom w:val="0"/>
      <w:divBdr>
        <w:top w:val="none" w:sz="0" w:space="0" w:color="auto"/>
        <w:left w:val="none" w:sz="0" w:space="0" w:color="auto"/>
        <w:bottom w:val="none" w:sz="0" w:space="0" w:color="auto"/>
        <w:right w:val="none" w:sz="0" w:space="0" w:color="auto"/>
      </w:divBdr>
    </w:div>
    <w:div w:id="16152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atient-safety/report-patient-safety-incident/" TargetMode="External"/><Relationship Id="rId3" Type="http://schemas.openxmlformats.org/officeDocument/2006/relationships/settings" Target="settings.xml"/><Relationship Id="rId7" Type="http://schemas.openxmlformats.org/officeDocument/2006/relationships/hyperlink" Target="https://www.ncltraininghub.org/training-and-support/education-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long-read/supervision-guidance-for-primary-care-network-multidisciplinary-tea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patient-safety/patient-safety-insight/learning-from-patient-safety-events/using-patient-safety-events-data-to-keep-patients-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Winskill</dc:creator>
  <cp:keywords/>
  <dc:description/>
  <cp:lastModifiedBy>Vivienne Ahmad</cp:lastModifiedBy>
  <cp:revision>10</cp:revision>
  <dcterms:created xsi:type="dcterms:W3CDTF">2024-02-20T14:59:00Z</dcterms:created>
  <dcterms:modified xsi:type="dcterms:W3CDTF">2024-02-21T00:17:00Z</dcterms:modified>
</cp:coreProperties>
</file>