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6C8F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474C429B" w14:textId="63056DDC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Szanowny Rodzicu / Opiekunie </w:t>
      </w:r>
    </w:p>
    <w:p w14:paraId="59A283C0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Dotyczy: Wzrost zachorowań na szkarlatynę </w:t>
      </w:r>
    </w:p>
    <w:p w14:paraId="3ED5D468" w14:textId="37C0CA6B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Zawracamy się do Państwa, aby poinformować, że ostatnio wzrosły notowania szkarlatyny w Agencji Ochrony Zdrowia Wielkiej Brytanii (UKHSA), powyżej oczekiwanego sezonowego poziomu. </w:t>
      </w:r>
    </w:p>
    <w:p w14:paraId="0D90DE78" w14:textId="119ED92A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Chcielibyśmy skorzystać z tej okazji, aby przypomnieć o oznakach, objawach i działaniach, które należy podjąć, jeśli uważają Państwo, że sami lub dziecko może mieć szkarlatynę. </w:t>
      </w:r>
    </w:p>
    <w:p w14:paraId="420C8B9B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Oznaki i objawy szkarlatyny </w:t>
      </w:r>
    </w:p>
    <w:p w14:paraId="349D84F4" w14:textId="173EBCB2" w:rsidR="00E241C0" w:rsidRDefault="00A42846" w:rsidP="00E241C0">
      <w:pPr>
        <w:autoSpaceDE w:val="0"/>
        <w:autoSpaceDN w:val="0"/>
        <w:adjustRightInd w:val="0"/>
        <w:spacing w:after="120" w:line="360" w:lineRule="auto"/>
      </w:pPr>
      <w:r>
        <w:t xml:space="preserve">Ponieważ liczba przypadków jest wysoka, rodzice powinni zwracać uwagę na </w:t>
      </w:r>
      <w:r w:rsidR="00E241C0">
        <w:t>objawy szkarlatyny</w:t>
      </w:r>
      <w:r>
        <w:t>, aby możliwe było szybkie rozpoczęcie odpowiedniego leczenia.</w:t>
      </w:r>
      <w:r>
        <w:br/>
      </w:r>
      <w:r>
        <w:br/>
      </w:r>
      <w:hyperlink r:id="rId10" w:history="1">
        <w:r w:rsidRPr="00A45CEF">
          <w:rPr>
            <w:rStyle w:val="Hyperlink"/>
          </w:rPr>
          <w:t>Szkarlatyna</w:t>
        </w:r>
      </w:hyperlink>
      <w:r>
        <w:t xml:space="preserve"> to zwykle łągodna choroba, która ustępuje szybko po leczeniu antybiotykiem. Zazwyczaj rozpoczyna się od</w:t>
      </w:r>
      <w:r w:rsidR="00E241C0">
        <w:t xml:space="preserve"> ból</w:t>
      </w:r>
      <w:r>
        <w:t>u</w:t>
      </w:r>
      <w:r w:rsidR="00E241C0">
        <w:t xml:space="preserve"> gardła, ból</w:t>
      </w:r>
      <w:r>
        <w:t>u</w:t>
      </w:r>
      <w:r w:rsidR="00E241C0">
        <w:t xml:space="preserve"> głowy, </w:t>
      </w:r>
      <w:r>
        <w:t>gorączki</w:t>
      </w:r>
      <w:r w:rsidR="00E241C0">
        <w:t xml:space="preserve">, nudności i </w:t>
      </w:r>
      <w:r>
        <w:t>wymiotów, a następnie pojawia się wysypka przypominająca w dotyku papier ścierny.</w:t>
      </w:r>
      <w:r>
        <w:br/>
      </w:r>
      <w:r>
        <w:br/>
        <w:t xml:space="preserve">Wysypka pojawia się zazwyczaj po </w:t>
      </w:r>
      <w:r w:rsidR="00E241C0">
        <w:t>12 do 48 godzinach, zwykle najpierw pojawia się na klatce piersiowej i brzuchu, a następnie szybko rozprzestrzenia się na inne części ciała</w:t>
      </w:r>
      <w:r>
        <w:t>.</w:t>
      </w:r>
      <w:r>
        <w:br/>
      </w:r>
      <w:r>
        <w:br/>
        <w:t xml:space="preserve">Na białej </w:t>
      </w:r>
      <w:r w:rsidR="00E241C0">
        <w:t xml:space="preserve">skórze </w:t>
      </w:r>
      <w:r>
        <w:t xml:space="preserve">wysypka jest różowa lub czerwona. Na skórze brązowej lub czarnej zauważenie zmiany koloru może być trudniejsze, ale nadal można wyczuć </w:t>
      </w:r>
      <w:r w:rsidR="00E241C0">
        <w:t>teksturę przypominającą papier ścierny</w:t>
      </w:r>
      <w:r>
        <w:t xml:space="preserve"> i zauważyć wyniesione zgrubienia.</w:t>
      </w:r>
      <w:r w:rsidR="00E241C0">
        <w:t xml:space="preserve"> Pacjenci zazwyczaj mają zaczerwienione policzki i </w:t>
      </w:r>
      <w:r>
        <w:t xml:space="preserve">mogą być </w:t>
      </w:r>
      <w:r w:rsidR="00E241C0">
        <w:t>bladzi wokół ust. Może temu towarzyszyć jasnoczerwony „truskawkowy” język.</w:t>
      </w:r>
    </w:p>
    <w:p w14:paraId="6C67FAA3" w14:textId="32B6824D" w:rsidR="00D47CA3" w:rsidRDefault="00A42846" w:rsidP="00D47CA3">
      <w:pPr>
        <w:autoSpaceDE w:val="0"/>
        <w:autoSpaceDN w:val="0"/>
        <w:adjustRightInd w:val="0"/>
        <w:spacing w:after="120" w:line="360" w:lineRule="auto"/>
      </w:pPr>
      <w:r w:rsidRPr="00A42846">
        <w:t>Pomimo obserwowanego wzrostu</w:t>
      </w:r>
      <w:r>
        <w:t xml:space="preserve"> liczby</w:t>
      </w:r>
      <w:r w:rsidRPr="00A42846">
        <w:t xml:space="preserve"> zachorowań na szkarlatynę i inne zakażenia paciorkowcami grupy A, ryzyko wywołania przez bakterie poważniejszej infekcji pozostaje bardzo niskie. Ale jako rodzic</w:t>
      </w:r>
      <w:r w:rsidR="00B333B1">
        <w:t>e</w:t>
      </w:r>
      <w:r w:rsidRPr="00A42846">
        <w:t>, jeśli czuj</w:t>
      </w:r>
      <w:r w:rsidR="00B333B1">
        <w:t>ą</w:t>
      </w:r>
      <w:r>
        <w:t xml:space="preserve"> Pa</w:t>
      </w:r>
      <w:r w:rsidR="00B333B1">
        <w:t>ństwo</w:t>
      </w:r>
      <w:r w:rsidRPr="00A42846">
        <w:t>, że dziecko wydaje się</w:t>
      </w:r>
      <w:r>
        <w:t xml:space="preserve"> być</w:t>
      </w:r>
      <w:r w:rsidRPr="00A42846">
        <w:t xml:space="preserve"> poważnie chore, </w:t>
      </w:r>
      <w:r>
        <w:t>należy</w:t>
      </w:r>
      <w:r w:rsidRPr="00A42846">
        <w:t xml:space="preserve"> zaufać własnemu osądowi.</w:t>
      </w:r>
      <w:r w:rsidR="00D47CA3">
        <w:t>Jeśli uważają Państwo, że sami lub dziecko może mieć szkarłatną gorączkę:</w:t>
      </w:r>
    </w:p>
    <w:p w14:paraId="7291B2ED" w14:textId="5A2484A4" w:rsidR="00D47CA3" w:rsidRPr="00A45CEF" w:rsidRDefault="335C9559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45CEF">
        <w:rPr>
          <w:b/>
          <w:bCs/>
        </w:rPr>
        <w:t>jak najszybciej należy skontaktować się ze swoim lekarzem pierwszego kontaktu lub numerem NHS 111</w:t>
      </w:r>
      <w:r w:rsidR="00B333B1" w:rsidRPr="00A45CEF">
        <w:rPr>
          <w:b/>
          <w:bCs/>
        </w:rPr>
        <w:t>, ponieważ wczesne leczenie szkarlatyny antybiotykami jest ważne dla ograniczenia ryzyka poważniejszego zakażenia</w:t>
      </w:r>
    </w:p>
    <w:p w14:paraId="663118CD" w14:textId="77777777" w:rsidR="00D47CA3" w:rsidRDefault="00D47CA3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>upewnić się, że Państwo lub dziecko bierze całą serię przepisanych antybiotyków. Wkrótce po rozpoczęciu kuracji antybiotykowej następuje poprawa, ale należy przyjąć całą serię antybiotyków, aby upewnić się, że w gardle nie pozostały bakterie.</w:t>
      </w:r>
    </w:p>
    <w:p w14:paraId="1CB62F2F" w14:textId="1265CB33" w:rsidR="00D47CA3" w:rsidRDefault="00D47CA3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>Przebywać w domu, z dala od żłobka, szkoły lub pracy przez co najmniej 24 godziny po rozpoczęciu leczenia antybiotykami, aby uniknąć rozprzestrzenienia się infekcji.</w:t>
      </w:r>
    </w:p>
    <w:p w14:paraId="55B44709" w14:textId="291F055E" w:rsidR="00D47CA3" w:rsidRPr="00B15B87" w:rsidRDefault="00D47CA3" w:rsidP="00E241C0">
      <w:pPr>
        <w:autoSpaceDE w:val="0"/>
        <w:autoSpaceDN w:val="0"/>
        <w:adjustRightInd w:val="0"/>
        <w:spacing w:after="120" w:line="360" w:lineRule="auto"/>
      </w:pPr>
      <w:r>
        <w:t>Można pomóc zatrzymać rozprzestrzenianie się infekcji poprzez częste mycie rąk i nie dzieląc się naczyniami do jedzenia, ubraniami, pościelą i ręcznikami. Wszystkie zanieczyszczone chusteczki należy niezwłocznie usunąć.</w:t>
      </w:r>
    </w:p>
    <w:p w14:paraId="114ADC9E" w14:textId="41810308" w:rsidR="000D6F06" w:rsidRDefault="000D6F06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>Transmisja strumieniowa inwazyjnej grupy A (</w:t>
      </w:r>
      <w:r w:rsidR="0049047D">
        <w:rPr>
          <w:b/>
        </w:rPr>
        <w:t>i</w:t>
      </w:r>
      <w:r>
        <w:rPr>
          <w:b/>
        </w:rPr>
        <w:t>GA</w:t>
      </w:r>
      <w:r w:rsidR="0049047D">
        <w:rPr>
          <w:b/>
        </w:rPr>
        <w:t>S</w:t>
      </w:r>
      <w:r>
        <w:rPr>
          <w:b/>
        </w:rPr>
        <w:t>)</w:t>
      </w:r>
    </w:p>
    <w:p w14:paraId="60DA2318" w14:textId="5665860D" w:rsidR="002D79D7" w:rsidRPr="005C4D84" w:rsidRDefault="62D1C6A7" w:rsidP="005C4D84">
      <w:pPr>
        <w:spacing w:after="120" w:line="360" w:lineRule="auto"/>
      </w:pPr>
      <w:r>
        <w:t>Te same bakterie, które powodują gorączkę szkarłatną, mogą również powodować szereg innych rodzajów infekcji, takich jak infekcje skóry (liszajec) i ból gardła. W bardzo rzadkich przypadkach bakterie mogą dostać się do krwiobiegu i spowodować chorobę zwaną inwazyjną grupą A (</w:t>
      </w:r>
      <w:r w:rsidR="0049047D">
        <w:t>i</w:t>
      </w:r>
      <w:r>
        <w:t>GA</w:t>
      </w:r>
      <w:r w:rsidR="0049047D">
        <w:t>S</w:t>
      </w:r>
      <w:r>
        <w:t xml:space="preserve">). Wciąż rzadka, zanotowano wzrost przypadków inwazyjnej grupy A, szczególnie u dzieci w wieku poniżej 10 lat. Niezykle rzadko zdarza się, żeby dzieci ze szkarlatyną rozwinęły infekcję </w:t>
      </w:r>
      <w:r w:rsidR="0049047D">
        <w:t>i</w:t>
      </w:r>
      <w:r>
        <w:t>GA</w:t>
      </w:r>
      <w:r w:rsidR="0049047D">
        <w:t>S</w:t>
      </w:r>
      <w:r>
        <w:t xml:space="preserve">. </w:t>
      </w:r>
    </w:p>
    <w:p w14:paraId="2A87E2EC" w14:textId="77777777" w:rsidR="00696832" w:rsidRDefault="6CC26359" w:rsidP="181628AF">
      <w:pPr>
        <w:spacing w:after="120" w:line="360" w:lineRule="auto"/>
      </w:pPr>
      <w:r>
        <w:t xml:space="preserve">Jako rodzic powinni Państwo zaufać swojemu osądowi. </w:t>
      </w:r>
    </w:p>
    <w:p w14:paraId="1CDD7610" w14:textId="38A4EF94" w:rsidR="6CC26359" w:rsidRDefault="6CC26359" w:rsidP="181628AF">
      <w:pPr>
        <w:spacing w:after="120" w:line="360" w:lineRule="auto"/>
      </w:pPr>
      <w:r>
        <w:t>Skontaktować się z NHS 111 lub swoim lekarzem pierwszego kontaktu, jeśli:</w:t>
      </w:r>
    </w:p>
    <w:p w14:paraId="08C39BE2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stan dziecka pogarsza się</w:t>
      </w:r>
    </w:p>
    <w:p w14:paraId="126C4A00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je znacznie mniej niż zwykle</w:t>
      </w:r>
    </w:p>
    <w:p w14:paraId="4BD7E444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miało suchą pieluszkę przez co najmniej 12 godzin lub wykazuje inne oznaki odwodnienia</w:t>
      </w:r>
    </w:p>
    <w:p w14:paraId="07C04777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ma mniej niż 3 miesiące i temperaturę 38°C lub jest starsze niż 3 miesiące i ma temperaturę 39°C.</w:t>
      </w:r>
    </w:p>
    <w:p w14:paraId="62E17AB4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dziecko jest gorętsze niż zwykle na plecach lub klatce piersiowej lub jeśli dziecko jest spocone </w:t>
      </w:r>
    </w:p>
    <w:p w14:paraId="189D0AB9" w14:textId="02146132" w:rsidR="6CC26359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jest bardzo zmęczone lub drażliwe</w:t>
      </w:r>
    </w:p>
    <w:p w14:paraId="44C3A58A" w14:textId="7F2D266D" w:rsidR="6CC26359" w:rsidRDefault="6CC26359" w:rsidP="181628AF">
      <w:pPr>
        <w:spacing w:after="120" w:line="360" w:lineRule="auto"/>
      </w:pPr>
      <w:r>
        <w:t>Zadzwonić pod numer 999 lub przyjechać na izbę przyjęć (A&amp;E), jeśli:</w:t>
      </w:r>
    </w:p>
    <w:p w14:paraId="019337EE" w14:textId="77777777" w:rsidR="00EC31F7" w:rsidRDefault="6CC26359" w:rsidP="181628AF">
      <w:pPr>
        <w:pStyle w:val="ListParagraph"/>
        <w:numPr>
          <w:ilvl w:val="0"/>
          <w:numId w:val="15"/>
        </w:numPr>
        <w:spacing w:after="120" w:line="360" w:lineRule="auto"/>
      </w:pPr>
      <w:r>
        <w:t>dziecko ma trudności z oddychaniem – można zauważyć pochrząkiwanie lub zasysanie brzucha pod żebrami</w:t>
      </w:r>
    </w:p>
    <w:p w14:paraId="7A406523" w14:textId="77777777" w:rsidR="00EC31F7" w:rsidRDefault="6CC26359" w:rsidP="181628AF">
      <w:pPr>
        <w:pStyle w:val="ListParagraph"/>
        <w:numPr>
          <w:ilvl w:val="0"/>
          <w:numId w:val="15"/>
        </w:numPr>
        <w:spacing w:after="120" w:line="360" w:lineRule="auto"/>
      </w:pPr>
      <w:r>
        <w:t>gdy dziecko oddycha, występują przerwy</w:t>
      </w:r>
    </w:p>
    <w:p w14:paraId="195C41BC" w14:textId="77777777" w:rsidR="00EC31F7" w:rsidRDefault="6CC26359" w:rsidP="005C4D84">
      <w:pPr>
        <w:pStyle w:val="ListParagraph"/>
        <w:numPr>
          <w:ilvl w:val="0"/>
          <w:numId w:val="15"/>
        </w:numPr>
        <w:spacing w:after="120" w:line="360" w:lineRule="auto"/>
      </w:pPr>
      <w:r>
        <w:t>skóra, język lub usta dziecka są niebieskie</w:t>
      </w:r>
    </w:p>
    <w:p w14:paraId="10893296" w14:textId="77777777" w:rsidR="00EC31F7" w:rsidRDefault="6CC26359" w:rsidP="005C4D84">
      <w:pPr>
        <w:pStyle w:val="ListParagraph"/>
        <w:numPr>
          <w:ilvl w:val="0"/>
          <w:numId w:val="15"/>
        </w:numPr>
        <w:spacing w:after="120" w:line="360" w:lineRule="auto"/>
      </w:pPr>
      <w:r>
        <w:t>dziecko jest giętkie i nie budzi się, ani nie pozostaje obudzone</w:t>
      </w:r>
    </w:p>
    <w:p w14:paraId="64578FBD" w14:textId="03528A1D" w:rsidR="00E241C0" w:rsidRPr="00EC31F7" w:rsidRDefault="00CC1E9C" w:rsidP="00EC31F7">
      <w:pPr>
        <w:spacing w:after="120" w:line="360" w:lineRule="auto"/>
        <w:rPr>
          <w:b/>
          <w:bCs/>
        </w:rPr>
      </w:pPr>
      <w:r>
        <w:rPr>
          <w:b/>
        </w:rPr>
        <w:t>Zatrzymać rozprzestrzenianie</w:t>
      </w:r>
    </w:p>
    <w:p w14:paraId="3605EB1E" w14:textId="3986193B" w:rsidR="00E241C0" w:rsidRDefault="00E241C0" w:rsidP="005C4D84">
      <w:pPr>
        <w:autoSpaceDE w:val="0"/>
        <w:autoSpaceDN w:val="0"/>
        <w:adjustRightInd w:val="0"/>
        <w:spacing w:after="120" w:line="360" w:lineRule="auto"/>
      </w:pPr>
      <w:r>
        <w:t xml:space="preserve">W okresach występowania wysokiej zachorowalności na gorączkę szkarłatną, może również wystąpić wzrost ognisk choroby w szkołach, przedszkolach i innych placówkach opieki nad dziećmi. Dzieci i dorośli z podejrzeniem gorączki szkarłatnej nie powinni uczęszczać do przedszkola/szkoły/pracy do </w:t>
      </w:r>
      <w:r>
        <w:rPr>
          <w:b/>
          <w:u w:val="single"/>
        </w:rPr>
        <w:t>24 godzin</w:t>
      </w:r>
      <w:r>
        <w:t xml:space="preserve"> po rozpoczęciu odpowiedniego leczenia antybiotykami. Dobra praktyka higieny, taka jak mycie rąk, pozostaje najważniejszym krokiem w zapobieganiu rozprzestrzenianiu się infekcji i kontrolowaniu jej. </w:t>
      </w:r>
    </w:p>
    <w:p w14:paraId="0457EFE6" w14:textId="4B25AB47" w:rsidR="00E241C0" w:rsidRPr="003D5102" w:rsidRDefault="00B333B1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t>Dziękujemy za poświęcony czas</w:t>
      </w:r>
    </w:p>
    <w:p w14:paraId="1FB19A5C" w14:textId="7B7B727E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14:paraId="2D78C3E1" w14:textId="77777777" w:rsidR="00E241C0" w:rsidRPr="005C4D84" w:rsidRDefault="00E241C0" w:rsidP="003D510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 xml:space="preserve">Materiały </w:t>
      </w:r>
    </w:p>
    <w:p w14:paraId="59C1CF2E" w14:textId="0251E66F" w:rsidR="00237E92" w:rsidRPr="00237E92" w:rsidRDefault="001C4477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1" w:history="1">
        <w:r w:rsidR="00237E92">
          <w:rPr>
            <w:rStyle w:val="Hyperlink"/>
            <w:sz w:val="23"/>
          </w:rPr>
          <w:t>NHS – gorączka szkarłatna</w:t>
        </w:r>
      </w:hyperlink>
    </w:p>
    <w:p w14:paraId="3C3694A1" w14:textId="05B05BE3" w:rsidR="00E241C0" w:rsidRDefault="001C4477" w:rsidP="00237E92">
      <w:pPr>
        <w:autoSpaceDE w:val="0"/>
        <w:autoSpaceDN w:val="0"/>
        <w:adjustRightInd w:val="0"/>
        <w:spacing w:line="360" w:lineRule="auto"/>
      </w:pPr>
      <w:hyperlink r:id="rId12" w:history="1">
        <w:r w:rsidR="007744F6">
          <w:rPr>
            <w:rStyle w:val="Hyperlink"/>
          </w:rPr>
          <w:t>Gorączka szkarłatna: Objawy, diagnoza i leczenie</w:t>
        </w:r>
      </w:hyperlink>
      <w:r w:rsidR="007744F6">
        <w:t xml:space="preserve"> </w:t>
      </w:r>
    </w:p>
    <w:p w14:paraId="7271F1CE" w14:textId="7F28ACBD" w:rsidR="00E241C0" w:rsidRDefault="001C4477" w:rsidP="00237E92">
      <w:pPr>
        <w:autoSpaceDE w:val="0"/>
        <w:autoSpaceDN w:val="0"/>
        <w:adjustRightInd w:val="0"/>
        <w:spacing w:line="360" w:lineRule="auto"/>
      </w:pPr>
      <w:hyperlink r:id="rId13" w:history="1">
        <w:r w:rsidR="007744F6">
          <w:rPr>
            <w:rStyle w:val="Hyperlink"/>
          </w:rPr>
          <w:t xml:space="preserve">Ochrona zdrowia </w:t>
        </w:r>
        <w:r w:rsidR="00B333B1">
          <w:rPr>
            <w:rStyle w:val="Hyperlink"/>
          </w:rPr>
          <w:t>dzieci</w:t>
        </w:r>
      </w:hyperlink>
      <w:r w:rsidR="00B333B1">
        <w:rPr>
          <w:rStyle w:val="Hyperlink"/>
        </w:rPr>
        <w:t xml:space="preserve"> i młodych osób dorosłych, w tym w warunkach edukacji</w:t>
      </w:r>
      <w:r w:rsidR="007744F6">
        <w:t xml:space="preserve"> </w:t>
      </w:r>
    </w:p>
    <w:p w14:paraId="49E43905" w14:textId="4227D61D" w:rsidR="00E241C0" w:rsidRDefault="001C4477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4" w:history="1">
        <w:r w:rsidR="007744F6">
          <w:rPr>
            <w:rStyle w:val="Hyperlink"/>
          </w:rPr>
          <w:t>Środki higieny rąk dla szkół</w:t>
        </w:r>
      </w:hyperlink>
    </w:p>
    <w:p w14:paraId="7C20DF90" w14:textId="77777777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sectPr w:rsidR="00E241C0" w:rsidSect="0085134A">
      <w:headerReference w:type="first" r:id="rId15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13AE" w14:textId="77777777" w:rsidR="001C4477" w:rsidRDefault="001C4477" w:rsidP="00294B61">
      <w:r>
        <w:separator/>
      </w:r>
    </w:p>
  </w:endnote>
  <w:endnote w:type="continuationSeparator" w:id="0">
    <w:p w14:paraId="6354EA6D" w14:textId="77777777" w:rsidR="001C4477" w:rsidRDefault="001C4477" w:rsidP="00294B61">
      <w:r>
        <w:continuationSeparator/>
      </w:r>
    </w:p>
  </w:endnote>
  <w:endnote w:type="continuationNotice" w:id="1">
    <w:p w14:paraId="0E338675" w14:textId="77777777" w:rsidR="001C4477" w:rsidRDefault="001C44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1EB6" w14:textId="77777777" w:rsidR="001C4477" w:rsidRDefault="001C4477" w:rsidP="00294B61">
      <w:r>
        <w:separator/>
      </w:r>
    </w:p>
  </w:footnote>
  <w:footnote w:type="continuationSeparator" w:id="0">
    <w:p w14:paraId="4C0BE8AD" w14:textId="77777777" w:rsidR="001C4477" w:rsidRDefault="001C4477" w:rsidP="00294B61">
      <w:r>
        <w:continuationSeparator/>
      </w:r>
    </w:p>
  </w:footnote>
  <w:footnote w:type="continuationNotice" w:id="1">
    <w:p w14:paraId="53D769DD" w14:textId="77777777" w:rsidR="001C4477" w:rsidRDefault="001C44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8B8" w14:textId="7C94D7C3" w:rsidR="004A1F86" w:rsidRDefault="00E241C0" w:rsidP="00141C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64953" wp14:editId="2D66928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ECC018B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BF92C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5B68217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C50FB"/>
    <w:rsid w:val="000D5B3F"/>
    <w:rsid w:val="000D6F06"/>
    <w:rsid w:val="000E0FB0"/>
    <w:rsid w:val="000E193A"/>
    <w:rsid w:val="000F1EC7"/>
    <w:rsid w:val="000F47F7"/>
    <w:rsid w:val="0010603E"/>
    <w:rsid w:val="001239E7"/>
    <w:rsid w:val="00127ABE"/>
    <w:rsid w:val="00141CFB"/>
    <w:rsid w:val="00143E70"/>
    <w:rsid w:val="00151D61"/>
    <w:rsid w:val="00154084"/>
    <w:rsid w:val="00157E96"/>
    <w:rsid w:val="0019479C"/>
    <w:rsid w:val="001B70F7"/>
    <w:rsid w:val="001C3EDF"/>
    <w:rsid w:val="001C4477"/>
    <w:rsid w:val="001C7013"/>
    <w:rsid w:val="001E0D14"/>
    <w:rsid w:val="001F037D"/>
    <w:rsid w:val="00206B17"/>
    <w:rsid w:val="002111C8"/>
    <w:rsid w:val="002224B9"/>
    <w:rsid w:val="002377E4"/>
    <w:rsid w:val="00237E92"/>
    <w:rsid w:val="00294B61"/>
    <w:rsid w:val="002B284A"/>
    <w:rsid w:val="002C073D"/>
    <w:rsid w:val="002C2E25"/>
    <w:rsid w:val="002D79D7"/>
    <w:rsid w:val="00336475"/>
    <w:rsid w:val="00345622"/>
    <w:rsid w:val="003525EF"/>
    <w:rsid w:val="003549A3"/>
    <w:rsid w:val="00394631"/>
    <w:rsid w:val="003A000A"/>
    <w:rsid w:val="003A27F5"/>
    <w:rsid w:val="003C26D9"/>
    <w:rsid w:val="003C5C80"/>
    <w:rsid w:val="003D217C"/>
    <w:rsid w:val="003D5102"/>
    <w:rsid w:val="003D76B6"/>
    <w:rsid w:val="003F071F"/>
    <w:rsid w:val="003F66F5"/>
    <w:rsid w:val="00411FD9"/>
    <w:rsid w:val="0041323F"/>
    <w:rsid w:val="00415156"/>
    <w:rsid w:val="00415F3E"/>
    <w:rsid w:val="00421670"/>
    <w:rsid w:val="00425B35"/>
    <w:rsid w:val="0049047D"/>
    <w:rsid w:val="00495EF0"/>
    <w:rsid w:val="004A1F86"/>
    <w:rsid w:val="004A206E"/>
    <w:rsid w:val="004B3A9E"/>
    <w:rsid w:val="004F143B"/>
    <w:rsid w:val="00523DD2"/>
    <w:rsid w:val="00541DE6"/>
    <w:rsid w:val="00541EFB"/>
    <w:rsid w:val="00554781"/>
    <w:rsid w:val="005629A6"/>
    <w:rsid w:val="00576873"/>
    <w:rsid w:val="005B0D4C"/>
    <w:rsid w:val="005C4D84"/>
    <w:rsid w:val="005C6114"/>
    <w:rsid w:val="005D0095"/>
    <w:rsid w:val="005E1781"/>
    <w:rsid w:val="00633955"/>
    <w:rsid w:val="00636A73"/>
    <w:rsid w:val="00637016"/>
    <w:rsid w:val="00637C1A"/>
    <w:rsid w:val="0065035B"/>
    <w:rsid w:val="00651A56"/>
    <w:rsid w:val="0066498D"/>
    <w:rsid w:val="006778CF"/>
    <w:rsid w:val="00696832"/>
    <w:rsid w:val="006B1EEC"/>
    <w:rsid w:val="006B7B57"/>
    <w:rsid w:val="006C4481"/>
    <w:rsid w:val="006C630D"/>
    <w:rsid w:val="006D3FD0"/>
    <w:rsid w:val="006E4B6A"/>
    <w:rsid w:val="00713811"/>
    <w:rsid w:val="007356A8"/>
    <w:rsid w:val="007403F6"/>
    <w:rsid w:val="0075105C"/>
    <w:rsid w:val="00757153"/>
    <w:rsid w:val="007744F6"/>
    <w:rsid w:val="007B181E"/>
    <w:rsid w:val="007C460C"/>
    <w:rsid w:val="007D6212"/>
    <w:rsid w:val="007E6EB2"/>
    <w:rsid w:val="00850E60"/>
    <w:rsid w:val="0085134A"/>
    <w:rsid w:val="00864BA5"/>
    <w:rsid w:val="0086592A"/>
    <w:rsid w:val="00893C64"/>
    <w:rsid w:val="008A077F"/>
    <w:rsid w:val="008C6300"/>
    <w:rsid w:val="008D6BA4"/>
    <w:rsid w:val="008E2C4A"/>
    <w:rsid w:val="008E4A33"/>
    <w:rsid w:val="008E651E"/>
    <w:rsid w:val="008F3AC3"/>
    <w:rsid w:val="008F4286"/>
    <w:rsid w:val="008F65E7"/>
    <w:rsid w:val="00900854"/>
    <w:rsid w:val="0093007C"/>
    <w:rsid w:val="00936E35"/>
    <w:rsid w:val="00962A57"/>
    <w:rsid w:val="009639CE"/>
    <w:rsid w:val="00975185"/>
    <w:rsid w:val="00975374"/>
    <w:rsid w:val="009767CE"/>
    <w:rsid w:val="00981E6B"/>
    <w:rsid w:val="009A05E6"/>
    <w:rsid w:val="009A4B44"/>
    <w:rsid w:val="009F3001"/>
    <w:rsid w:val="00A126A8"/>
    <w:rsid w:val="00A25F1C"/>
    <w:rsid w:val="00A346E9"/>
    <w:rsid w:val="00A37E9B"/>
    <w:rsid w:val="00A413D4"/>
    <w:rsid w:val="00A42846"/>
    <w:rsid w:val="00A45CEF"/>
    <w:rsid w:val="00A57E17"/>
    <w:rsid w:val="00A607FA"/>
    <w:rsid w:val="00A950FE"/>
    <w:rsid w:val="00A95221"/>
    <w:rsid w:val="00AC2E8B"/>
    <w:rsid w:val="00AC45C5"/>
    <w:rsid w:val="00AF71CD"/>
    <w:rsid w:val="00AFA773"/>
    <w:rsid w:val="00B15B87"/>
    <w:rsid w:val="00B333B1"/>
    <w:rsid w:val="00B42969"/>
    <w:rsid w:val="00B61BCE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40596"/>
    <w:rsid w:val="00C62D09"/>
    <w:rsid w:val="00C94A87"/>
    <w:rsid w:val="00CB5ABF"/>
    <w:rsid w:val="00CC07D3"/>
    <w:rsid w:val="00CC1E9C"/>
    <w:rsid w:val="00CC2228"/>
    <w:rsid w:val="00CC704F"/>
    <w:rsid w:val="00CD17CE"/>
    <w:rsid w:val="00CD39A5"/>
    <w:rsid w:val="00CE7931"/>
    <w:rsid w:val="00D03225"/>
    <w:rsid w:val="00D0558B"/>
    <w:rsid w:val="00D100EA"/>
    <w:rsid w:val="00D14CDB"/>
    <w:rsid w:val="00D16FA2"/>
    <w:rsid w:val="00D24ECB"/>
    <w:rsid w:val="00D363A1"/>
    <w:rsid w:val="00D47CA3"/>
    <w:rsid w:val="00D552BB"/>
    <w:rsid w:val="00D800AD"/>
    <w:rsid w:val="00DB087C"/>
    <w:rsid w:val="00DD7CF2"/>
    <w:rsid w:val="00E21F2F"/>
    <w:rsid w:val="00E241C0"/>
    <w:rsid w:val="00E43488"/>
    <w:rsid w:val="00E60489"/>
    <w:rsid w:val="00E660B1"/>
    <w:rsid w:val="00E70004"/>
    <w:rsid w:val="00E7584C"/>
    <w:rsid w:val="00E857AE"/>
    <w:rsid w:val="00E8776E"/>
    <w:rsid w:val="00EA6A6B"/>
    <w:rsid w:val="00EB127C"/>
    <w:rsid w:val="00EB260A"/>
    <w:rsid w:val="00EB2FAE"/>
    <w:rsid w:val="00EB3E86"/>
    <w:rsid w:val="00EB7402"/>
    <w:rsid w:val="00EC31F7"/>
    <w:rsid w:val="00EE6BD5"/>
    <w:rsid w:val="00EF632A"/>
    <w:rsid w:val="00F07CC4"/>
    <w:rsid w:val="00F13826"/>
    <w:rsid w:val="00F473B7"/>
    <w:rsid w:val="00F67D4F"/>
    <w:rsid w:val="00F71903"/>
    <w:rsid w:val="00F767B1"/>
    <w:rsid w:val="00F8297E"/>
    <w:rsid w:val="00F82982"/>
    <w:rsid w:val="00FB145A"/>
    <w:rsid w:val="00FB6B23"/>
    <w:rsid w:val="00FC4434"/>
    <w:rsid w:val="00FD0D30"/>
    <w:rsid w:val="00FD2CF3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90E72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pl-PL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pl-PL"/>
    </w:rPr>
  </w:style>
  <w:style w:type="character" w:styleId="Mention">
    <w:name w:val="Mention"/>
    <w:basedOn w:val="DefaultParagraphFont"/>
    <w:uiPriority w:val="99"/>
    <w:unhideWhenUsed/>
    <w:rsid w:val="00D100E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scarlet-fever-symptoms-diagnosis-treat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scarlet-fev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s%3A%2F%2Fwww.nhs.uk%2Fconditions%2Fscarlet-fever%2F&amp;data=05%7C01%7CLisa.Bullock%40ukhsa.gov.uk%7Cc6a1775049c44fa39d6008dadd11f88a%7Cee4e14994a354b2ead475f3cf9de8666%7C0%7C0%7C638065366488844405%7CUnknown%7CTWFpbGZsb3d8eyJWIjoiMC4wLjAwMDAiLCJQIjoiV2luMzIiLCJBTiI6Ik1haWwiLCJXVCI6Mn0%3D%7C3000%7C%7C%7C&amp;sdata=a5sKYEPlbCLU1NY1MGIv2OrN%2FGlpetKMAR0hFVey7X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-bug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3" ma:contentTypeDescription="Create a new document." ma:contentTypeScope="" ma:versionID="b515795a2d9d21533d5d7dfdf5710c11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4355b2a84bf9cbdac5d5d8352d20e55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978fd-d2ca-467a-a30e-4f5782c7aa0a">
      <Terms xmlns="http://schemas.microsoft.com/office/infopath/2007/PartnerControls"/>
    </lcf76f155ced4ddcb4097134ff3c332f>
    <TaxCatchAll xmlns="b938eb28-7cbf-463f-95d0-cb37a2d17a6d" xsi:nil="true"/>
  </documentManagement>
</p:properties>
</file>

<file path=customXml/itemProps1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2E3CB-3408-41CC-A923-2CE1F24A1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6FE45-EED5-4951-B058-AB374CB02B4B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AaGlobal</Company>
  <LinksUpToDate>false</LinksUpToDate>
  <CharactersWithSpaces>5521</CharactersWithSpaces>
  <SharedDoc>false</SharedDoc>
  <HyperlinkBase/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cp:lastModifiedBy>Lisa Bullock</cp:lastModifiedBy>
  <cp:revision>2</cp:revision>
  <dcterms:created xsi:type="dcterms:W3CDTF">2023-01-03T12:10:00Z</dcterms:created>
  <dcterms:modified xsi:type="dcterms:W3CDTF">2023-01-03T12:10:00Z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0x0101008622A081B7A00145BB5A564C281CA2BA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