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inorHAnsi" w:hAnsiTheme="majorHAnsi" w:cstheme="minorBidi"/>
          <w:b w:val="0"/>
          <w:color w:val="004689" w:themeColor="accent1" w:themeShade="BF"/>
          <w:spacing w:val="0"/>
          <w:kern w:val="2"/>
          <w:sz w:val="48"/>
          <w:szCs w:val="40"/>
        </w:rPr>
        <w:id w:val="1308666426"/>
        <w:docPartObj>
          <w:docPartGallery w:val="Cover Pages"/>
          <w:docPartUnique/>
        </w:docPartObj>
      </w:sdtPr>
      <w:sdtEndPr>
        <w:rPr>
          <w:rFonts w:asciiTheme="minorHAnsi" w:hAnsiTheme="minorHAnsi"/>
          <w:color w:val="auto"/>
          <w:sz w:val="22"/>
          <w:szCs w:val="22"/>
        </w:rPr>
      </w:sdtEndPr>
      <w:sdtContent>
        <w:p w14:paraId="338E8DD0" w14:textId="3A0326FC" w:rsidR="00BC219B" w:rsidRPr="000A3ED8" w:rsidRDefault="00E32BB1" w:rsidP="004966C7">
          <w:pPr>
            <w:pStyle w:val="Title"/>
          </w:pPr>
          <w:r>
            <w:t>2024 Staff Survey Report</w:t>
          </w:r>
        </w:p>
        <w:p w14:paraId="3EE2E9E9" w14:textId="1D8CE683" w:rsidR="00DD7416" w:rsidRPr="00721EBD" w:rsidRDefault="00F5204A" w:rsidP="004966C7">
          <w:pPr>
            <w:rPr>
              <w:rStyle w:val="SubtitleChar"/>
            </w:rPr>
            <w:sectPr w:rsidR="00DD7416" w:rsidRPr="00721EBD" w:rsidSect="007C5D77">
              <w:footerReference w:type="even" r:id="rId8"/>
              <w:footerReference w:type="default" r:id="rId9"/>
              <w:headerReference w:type="first" r:id="rId10"/>
              <w:footerReference w:type="first" r:id="rId11"/>
              <w:pgSz w:w="11906" w:h="16838"/>
              <w:pgMar w:top="8324" w:right="567" w:bottom="1474" w:left="1474" w:header="709" w:footer="709" w:gutter="0"/>
              <w:pgNumType w:start="0"/>
              <w:cols w:space="708"/>
              <w:titlePg/>
              <w:docGrid w:linePitch="360"/>
            </w:sectPr>
          </w:pPr>
          <w:r w:rsidRPr="00721EBD">
            <w:rPr>
              <w:rStyle w:val="SubtitleChar"/>
              <w:noProof/>
            </w:rPr>
            <mc:AlternateContent>
              <mc:Choice Requires="wps">
                <w:drawing>
                  <wp:anchor distT="0" distB="0" distL="114300" distR="114300" simplePos="0" relativeHeight="251659264" behindDoc="0" locked="0" layoutInCell="1" allowOverlap="1" wp14:anchorId="0728A017" wp14:editId="113BAAD8">
                    <wp:simplePos x="0" y="0"/>
                    <wp:positionH relativeFrom="column">
                      <wp:posOffset>2498725</wp:posOffset>
                    </wp:positionH>
                    <wp:positionV relativeFrom="paragraph">
                      <wp:posOffset>4096572</wp:posOffset>
                    </wp:positionV>
                    <wp:extent cx="3674517" cy="345056"/>
                    <wp:effectExtent l="0" t="0" r="0" b="0"/>
                    <wp:wrapNone/>
                    <wp:docPr id="145304925" name="Text Box 2"/>
                    <wp:cNvGraphicFramePr/>
                    <a:graphic xmlns:a="http://schemas.openxmlformats.org/drawingml/2006/main">
                      <a:graphicData uri="http://schemas.microsoft.com/office/word/2010/wordprocessingShape">
                        <wps:wsp>
                          <wps:cNvSpPr txBox="1"/>
                          <wps:spPr>
                            <a:xfrm>
                              <a:off x="0" y="0"/>
                              <a:ext cx="3674517" cy="345056"/>
                            </a:xfrm>
                            <a:prstGeom prst="rect">
                              <a:avLst/>
                            </a:prstGeom>
                            <a:solidFill>
                              <a:schemeClr val="lt1"/>
                            </a:solidFill>
                            <a:ln w="6350">
                              <a:noFill/>
                            </a:ln>
                          </wps:spPr>
                          <wps:txbx>
                            <w:txbxContent>
                              <w:p w14:paraId="47891778" w14:textId="35C5ABDB" w:rsidR="00F5204A" w:rsidRPr="0033004C" w:rsidRDefault="0033004C" w:rsidP="004966C7">
                                <w:pPr>
                                  <w:pStyle w:val="ICSCoverdate"/>
                                  <w:rPr>
                                    <w:i/>
                                    <w:iCs/>
                                  </w:rPr>
                                </w:pPr>
                                <w:r w:rsidRPr="0033004C">
                                  <w:rPr>
                                    <w:i/>
                                    <w:iCs/>
                                  </w:rPr>
                                  <w:t>July</w:t>
                                </w:r>
                                <w:r w:rsidR="00E32BB1" w:rsidRPr="0033004C">
                                  <w:rPr>
                                    <w:i/>
                                    <w:iCs/>
                                  </w:rPr>
                                  <w:t xml:space="preserve"> 2025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28A017" id="_x0000_t202" coordsize="21600,21600" o:spt="202" path="m,l,21600r21600,l21600,xe">
                    <v:stroke joinstyle="miter"/>
                    <v:path gradientshapeok="t" o:connecttype="rect"/>
                  </v:shapetype>
                  <v:shape id="Text Box 2" o:spid="_x0000_s1026" type="#_x0000_t202" style="position:absolute;margin-left:196.75pt;margin-top:322.55pt;width:289.35pt;height:2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" fillcolor="white [3201]" stroked="f" strokeweight=".5pt">
                    <v:textbox inset="0,0,0,0">
                      <w:txbxContent>
                        <w:p w14:paraId="47891778" w14:textId="35C5ABDB" w:rsidR="00F5204A" w:rsidRPr="0033004C" w:rsidRDefault="0033004C" w:rsidP="004966C7">
                          <w:pPr>
                            <w:pStyle w:val="ICSCoverdate"/>
                            <w:rPr>
                              <w:i/>
                              <w:iCs/>
                            </w:rPr>
                          </w:pPr>
                          <w:r w:rsidRPr="0033004C">
                            <w:rPr>
                              <w:i/>
                              <w:iCs/>
                            </w:rPr>
                            <w:t>July</w:t>
                          </w:r>
                          <w:r w:rsidR="00E32BB1" w:rsidRPr="0033004C">
                            <w:rPr>
                              <w:i/>
                              <w:iCs/>
                            </w:rPr>
                            <w:t xml:space="preserve"> 2025</w:t>
                          </w:r>
                        </w:p>
                      </w:txbxContent>
                    </v:textbox>
                  </v:shape>
                </w:pict>
              </mc:Fallback>
            </mc:AlternateContent>
          </w:r>
          <w:r w:rsidR="00E32BB1">
            <w:rPr>
              <w:rStyle w:val="SubtitleChar"/>
            </w:rPr>
            <w:t>Dr Rhia Gohe</w:t>
          </w:r>
          <w:r w:rsidR="00CB0DB5">
            <w:rPr>
              <w:rStyle w:val="SubtitleChar"/>
            </w:rPr>
            <w:t>l</w:t>
          </w:r>
        </w:p>
        <w:p w14:paraId="55475F14" w14:textId="77777777" w:rsidR="00972E25" w:rsidRDefault="00972E25" w:rsidP="004966C7">
          <w:pPr>
            <w:pStyle w:val="Heading2"/>
            <w:numPr>
              <w:ilvl w:val="0"/>
              <w:numId w:val="1"/>
            </w:numPr>
          </w:pPr>
          <w:r>
            <w:lastRenderedPageBreak/>
            <w:t>Executive summary</w:t>
          </w:r>
        </w:p>
        <w:p w14:paraId="2E175CB5" w14:textId="77777777" w:rsidR="00972E25" w:rsidRDefault="00972E25" w:rsidP="004966C7">
          <w:r w:rsidRPr="00E32BB1">
            <w:t>This report provides a high-level overview of the 202</w:t>
          </w:r>
          <w:r>
            <w:t>4</w:t>
          </w:r>
          <w:r w:rsidRPr="00E32BB1">
            <w:t xml:space="preserve"> national Staff Survey results for the ICB.</w:t>
          </w:r>
        </w:p>
        <w:p w14:paraId="37AD0589" w14:textId="77777777" w:rsidR="00015C4D" w:rsidRPr="00E32BB1" w:rsidRDefault="00015C4D" w:rsidP="004966C7"/>
        <w:p w14:paraId="16ED5EC5" w14:textId="73657250" w:rsidR="004254F0" w:rsidRDefault="00972E25" w:rsidP="004966C7">
          <w:r w:rsidRPr="00E32BB1">
            <w:t>The initial Staff Survey Results for 202</w:t>
          </w:r>
          <w:r>
            <w:t>4</w:t>
          </w:r>
          <w:r w:rsidRPr="00E32BB1">
            <w:t xml:space="preserve"> compares NCL ICB to </w:t>
          </w:r>
          <w:r w:rsidR="00015C4D">
            <w:t>other ICB organisation</w:t>
          </w:r>
          <w:r w:rsidR="00F978FD">
            <w:t xml:space="preserve"> across England and the London ICB</w:t>
          </w:r>
          <w:r w:rsidR="00015C4D">
            <w:t>s</w:t>
          </w:r>
          <w:r w:rsidR="00023A81">
            <w:t>, as well as providing comparison data within the ICB</w:t>
          </w:r>
          <w:r w:rsidR="00015C4D">
            <w:t xml:space="preserve"> and breakdown by directorate and team (where there has been more than 11 respondents)</w:t>
          </w:r>
          <w:r w:rsidR="00023A81">
            <w:t>.</w:t>
          </w:r>
          <w:r w:rsidRPr="00E32BB1">
            <w:t xml:space="preserve"> </w:t>
          </w:r>
          <w:r w:rsidR="004254F0">
            <w:t xml:space="preserve">This year the </w:t>
          </w:r>
          <w:r w:rsidR="00765DD8">
            <w:t>ICB</w:t>
          </w:r>
          <w:r w:rsidR="004254F0">
            <w:t xml:space="preserve"> significantly invested in its Organisational Development and Learning and Development </w:t>
          </w:r>
          <w:r w:rsidR="00F978FD">
            <w:t>programmes of work</w:t>
          </w:r>
          <w:r w:rsidR="004254F0">
            <w:t>, and</w:t>
          </w:r>
          <w:r w:rsidR="005B0885">
            <w:t xml:space="preserve"> the data shows good improvements in the</w:t>
          </w:r>
          <w:r w:rsidR="00F978FD">
            <w:t>se</w:t>
          </w:r>
          <w:r w:rsidR="005B0885">
            <w:t xml:space="preserve"> areas that </w:t>
          </w:r>
          <w:r w:rsidR="00F978FD">
            <w:t>were prioritised.</w:t>
          </w:r>
        </w:p>
        <w:p w14:paraId="1F32EAA3" w14:textId="77777777" w:rsidR="00765DD8" w:rsidRDefault="00765DD8" w:rsidP="004966C7"/>
        <w:p w14:paraId="514C4872" w14:textId="35E6FEF7" w:rsidR="00972E25" w:rsidRDefault="00972E25" w:rsidP="004966C7">
          <w:r w:rsidRPr="00E32BB1">
            <w:t xml:space="preserve">Though </w:t>
          </w:r>
          <w:r w:rsidR="005B0885">
            <w:t>headway was made in those key areas</w:t>
          </w:r>
          <w:r w:rsidRPr="00E32BB1">
            <w:t>, the results are</w:t>
          </w:r>
          <w:r w:rsidR="005B0885">
            <w:t xml:space="preserve"> still</w:t>
          </w:r>
          <w:r w:rsidRPr="00E32BB1">
            <w:t xml:space="preserve"> indicative of an organisation </w:t>
          </w:r>
          <w:r>
            <w:t>that has been impacted by significant change and the challenge that comes with this, including within ways of working, roles and responsibilities, and within the</w:t>
          </w:r>
          <w:r w:rsidR="00F978FD">
            <w:t xml:space="preserve"> changing </w:t>
          </w:r>
          <w:r>
            <w:t>landscape that it operates within.</w:t>
          </w:r>
        </w:p>
        <w:p w14:paraId="2CA0849E" w14:textId="77777777" w:rsidR="00015C4D" w:rsidRPr="00E32BB1" w:rsidRDefault="00015C4D" w:rsidP="004966C7"/>
        <w:p w14:paraId="76841C32" w14:textId="77777777" w:rsidR="00972E25" w:rsidRDefault="00972E25" w:rsidP="004966C7">
          <w:r w:rsidRPr="00E32BB1">
            <w:t>Figure 1 demonstrates our response rate</w:t>
          </w:r>
          <w:r>
            <w:t>.</w:t>
          </w:r>
        </w:p>
        <w:p w14:paraId="28DFF24A" w14:textId="77777777" w:rsidR="00765DD8" w:rsidRDefault="00765DD8" w:rsidP="004966C7">
          <w:pPr>
            <w:pStyle w:val="Heading4"/>
          </w:pPr>
        </w:p>
        <w:p w14:paraId="453AA1C0" w14:textId="7F60350B" w:rsidR="00972E25" w:rsidRDefault="00972E25" w:rsidP="004966C7">
          <w:pPr>
            <w:pStyle w:val="Heading4"/>
          </w:pPr>
          <w:r>
            <w:t>Figure 1: Response rate</w:t>
          </w:r>
        </w:p>
        <w:p w14:paraId="0F66BE80" w14:textId="77777777" w:rsidR="00AD4232" w:rsidRDefault="00972E25" w:rsidP="004966C7">
          <w:r>
            <w:rPr>
              <w:noProof/>
            </w:rPr>
            <w:drawing>
              <wp:inline distT="0" distB="0" distL="0" distR="0" wp14:anchorId="5D9DF844" wp14:editId="145596EF">
                <wp:extent cx="6096635" cy="2447925"/>
                <wp:effectExtent l="0" t="0" r="0" b="9525"/>
                <wp:docPr id="324482151" name="Picture 4" descr="A screenshot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482151" name="Picture 4" descr="A screenshot of a report&#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0000" b="8611"/>
                        <a:stretch/>
                      </pic:blipFill>
                      <pic:spPr bwMode="auto">
                        <a:xfrm>
                          <a:off x="0" y="0"/>
                          <a:ext cx="6096635" cy="2447925"/>
                        </a:xfrm>
                        <a:prstGeom prst="rect">
                          <a:avLst/>
                        </a:prstGeom>
                        <a:noFill/>
                        <a:ln>
                          <a:noFill/>
                        </a:ln>
                        <a:extLst>
                          <a:ext uri="{53640926-AAD7-44D8-BBD7-CCE9431645EC}">
                            <a14:shadowObscured xmlns:a14="http://schemas.microsoft.com/office/drawing/2010/main"/>
                          </a:ext>
                        </a:extLst>
                      </pic:spPr>
                    </pic:pic>
                  </a:graphicData>
                </a:graphic>
              </wp:inline>
            </w:drawing>
          </w:r>
        </w:p>
        <w:p w14:paraId="43DA3457" w14:textId="77777777" w:rsidR="00CF2FDB" w:rsidRDefault="00000000" w:rsidP="004966C7"/>
      </w:sdtContent>
    </w:sdt>
    <w:p w14:paraId="2ABF6BE8" w14:textId="29363025" w:rsidR="00DD7416" w:rsidRDefault="00CF2FDB" w:rsidP="004966C7">
      <w:r>
        <w:t xml:space="preserve">Our completion rate was 73%, which </w:t>
      </w:r>
      <w:r w:rsidR="009232AB">
        <w:t>is</w:t>
      </w:r>
      <w:r>
        <w:t xml:space="preserve"> a significant improvement on our completion rate from 2023. This could be attributed to increased efforts in promoting the Staff Survey across the organisation via our regular comms and engagement channels, including promotion within All Staff and Directorate level briefings, </w:t>
      </w:r>
      <w:r w:rsidR="009232AB">
        <w:t xml:space="preserve">our ‘popcorn to say thanks’ promotion, </w:t>
      </w:r>
      <w:r>
        <w:t>running specific Staff Survey ‘</w:t>
      </w:r>
      <w:r w:rsidR="009C1684">
        <w:t>myth busting</w:t>
      </w:r>
      <w:r>
        <w:t xml:space="preserve">’ comms articles and presenting </w:t>
      </w:r>
      <w:r w:rsidR="009C1684">
        <w:t>myth busting</w:t>
      </w:r>
      <w:r>
        <w:t xml:space="preserve"> Q&amp;As in important staff forums (such as within the Joint Partnership Group meetings)</w:t>
      </w:r>
      <w:r w:rsidR="00B22637">
        <w:t>. It could also be due to</w:t>
      </w:r>
      <w:r>
        <w:t xml:space="preserve"> directly communicating with our Executive and Director level colleagues on a weekly basis around the most up to date completion rates.</w:t>
      </w:r>
    </w:p>
    <w:p w14:paraId="7A16D29A" w14:textId="77777777" w:rsidR="00765DD8" w:rsidRDefault="00765DD8" w:rsidP="004966C7"/>
    <w:p w14:paraId="4E981114" w14:textId="250C5B66" w:rsidR="00CF2FDB" w:rsidRDefault="00CF2FDB" w:rsidP="004966C7">
      <w:r>
        <w:t>In comparison to other ICB organisations, the ICB</w:t>
      </w:r>
      <w:r w:rsidR="00B22637">
        <w:t xml:space="preserve">’s completion rate </w:t>
      </w:r>
      <w:r>
        <w:t>compared just below average, with the lowest ICB completion rate reported at 66.4%, the average at 75.9% and the highest at 86.5%.</w:t>
      </w:r>
    </w:p>
    <w:p w14:paraId="7C0DE8D1" w14:textId="3C6C806B" w:rsidR="00CF2FDB" w:rsidRDefault="00CF2FDB" w:rsidP="004966C7">
      <w:pPr>
        <w:pStyle w:val="Heading3"/>
      </w:pPr>
      <w:r>
        <w:t>Key findings:</w:t>
      </w:r>
    </w:p>
    <w:p w14:paraId="4E5856D8" w14:textId="354E6739" w:rsidR="004C622B" w:rsidRDefault="005B63C1" w:rsidP="004966C7">
      <w:pPr>
        <w:pStyle w:val="ListParagraph"/>
        <w:numPr>
          <w:ilvl w:val="0"/>
          <w:numId w:val="2"/>
        </w:numPr>
      </w:pPr>
      <w:r w:rsidRPr="00DB746E">
        <w:t>Our most positive result is</w:t>
      </w:r>
      <w:r w:rsidR="000339EE" w:rsidRPr="00DB746E">
        <w:t xml:space="preserve"> around staff learning and development, </w:t>
      </w:r>
      <w:r w:rsidR="00DC0B69">
        <w:t xml:space="preserve">including </w:t>
      </w:r>
      <w:r w:rsidR="004C622B">
        <w:t xml:space="preserve">improvements around appraisals and objective setting, staff feeling supported to </w:t>
      </w:r>
      <w:r w:rsidR="004C622B">
        <w:lastRenderedPageBreak/>
        <w:t xml:space="preserve">develop their potential and staff feeling as if they </w:t>
      </w:r>
      <w:r w:rsidR="00765DD8">
        <w:t>can</w:t>
      </w:r>
      <w:r w:rsidR="004C622B">
        <w:t xml:space="preserve"> access the right learning and development opportunities when they need to.</w:t>
      </w:r>
    </w:p>
    <w:p w14:paraId="741B22BA" w14:textId="77777777" w:rsidR="00076B40" w:rsidRDefault="004C622B" w:rsidP="004966C7">
      <w:pPr>
        <w:pStyle w:val="ListParagraph"/>
        <w:numPr>
          <w:ilvl w:val="0"/>
          <w:numId w:val="2"/>
        </w:numPr>
      </w:pPr>
      <w:r>
        <w:t xml:space="preserve">There were also further improvements in staff not planning on leaving the organisation, which is likely related to staff feeling more settled in their role in comparison to the previous year’s data. </w:t>
      </w:r>
    </w:p>
    <w:p w14:paraId="16A26A24" w14:textId="4F9921F2" w:rsidR="008F46F2" w:rsidRDefault="00076B40" w:rsidP="004966C7">
      <w:pPr>
        <w:pStyle w:val="ListParagraph"/>
        <w:numPr>
          <w:ilvl w:val="0"/>
          <w:numId w:val="2"/>
        </w:numPr>
      </w:pPr>
      <w:r>
        <w:t xml:space="preserve">The </w:t>
      </w:r>
      <w:r w:rsidR="00F978FD">
        <w:t>ICB</w:t>
      </w:r>
      <w:r>
        <w:t xml:space="preserve"> also</w:t>
      </w:r>
      <w:r w:rsidR="008F46F2">
        <w:t xml:space="preserve"> either improved or stayed level on its scoring for all of the People Promise areas, and </w:t>
      </w:r>
      <w:r>
        <w:t xml:space="preserve">made </w:t>
      </w:r>
      <w:r w:rsidR="008F46F2">
        <w:t xml:space="preserve">significantly </w:t>
      </w:r>
      <w:r w:rsidR="00F978FD">
        <w:t>greater</w:t>
      </w:r>
      <w:r w:rsidR="008F46F2">
        <w:t xml:space="preserve"> improvements in the following People Promise areas: We are Recognised and Rewarded, We are Always Learning, Staff Engagement and Morale.</w:t>
      </w:r>
      <w:r w:rsidR="00331B29">
        <w:t xml:space="preserve"> This is likely due to there being a greater focus on improving these areas during the 24/25 period.</w:t>
      </w:r>
    </w:p>
    <w:p w14:paraId="52664B1E" w14:textId="3ACBE3C4" w:rsidR="00DB4363" w:rsidRDefault="00F978FD" w:rsidP="004966C7">
      <w:pPr>
        <w:pStyle w:val="ListParagraph"/>
        <w:numPr>
          <w:ilvl w:val="0"/>
          <w:numId w:val="2"/>
        </w:numPr>
      </w:pPr>
      <w:r>
        <w:t>However,</w:t>
      </w:r>
      <w:r w:rsidR="00DB4363">
        <w:t xml:space="preserve"> it is recognised that although the </w:t>
      </w:r>
      <w:r w:rsidR="00765DD8">
        <w:t>ICB has</w:t>
      </w:r>
      <w:r w:rsidR="00DB4363">
        <w:t xml:space="preserve"> not declined in any of its People Promise areas, the areas that it has not made significant improvements will need to be focussed on in the </w:t>
      </w:r>
      <w:r w:rsidR="00DB4363" w:rsidRPr="00854F5A">
        <w:t>25/26 year.</w:t>
      </w:r>
      <w:r w:rsidR="00EA336B">
        <w:t xml:space="preserve"> </w:t>
      </w:r>
    </w:p>
    <w:p w14:paraId="678AE009" w14:textId="7EA55307" w:rsidR="00EA336B" w:rsidRPr="00854F5A" w:rsidRDefault="00EA336B" w:rsidP="004966C7">
      <w:pPr>
        <w:pStyle w:val="ListParagraph"/>
        <w:numPr>
          <w:ilvl w:val="0"/>
          <w:numId w:val="2"/>
        </w:numPr>
      </w:pPr>
      <w:r>
        <w:t xml:space="preserve">It is also important to note that the ICB is performing </w:t>
      </w:r>
      <w:r w:rsidR="00F978FD">
        <w:t xml:space="preserve">just </w:t>
      </w:r>
      <w:r>
        <w:t xml:space="preserve">below </w:t>
      </w:r>
      <w:r w:rsidR="00F978FD">
        <w:t xml:space="preserve">the national </w:t>
      </w:r>
      <w:r>
        <w:t xml:space="preserve">average in all People Promise areas, in comparison to other ICB organisations. </w:t>
      </w:r>
    </w:p>
    <w:p w14:paraId="424D0AB9" w14:textId="77777777" w:rsidR="00414BCA" w:rsidRPr="00854F5A" w:rsidRDefault="00414BCA" w:rsidP="004966C7"/>
    <w:p w14:paraId="6F85BF1D" w14:textId="77777777" w:rsidR="00F978FD" w:rsidRDefault="00414BCA" w:rsidP="004966C7">
      <w:r w:rsidRPr="00854F5A">
        <w:t xml:space="preserve">To address the above challenges, </w:t>
      </w:r>
      <w:r w:rsidR="00765DD8">
        <w:t>we have</w:t>
      </w:r>
      <w:r w:rsidRPr="00854F5A">
        <w:t xml:space="preserve"> already com</w:t>
      </w:r>
      <w:r w:rsidR="00854F5A" w:rsidRPr="00854F5A">
        <w:t xml:space="preserve">mitted to </w:t>
      </w:r>
      <w:r w:rsidRPr="00854F5A">
        <w:t>delivering the objectives of</w:t>
      </w:r>
      <w:r w:rsidR="00765DD8">
        <w:t xml:space="preserve"> our</w:t>
      </w:r>
      <w:r w:rsidRPr="00854F5A">
        <w:t xml:space="preserve"> 2023-2026 OD Plan,</w:t>
      </w:r>
      <w:r w:rsidRPr="00854F5A">
        <w:rPr>
          <w:b/>
          <w:bCs/>
        </w:rPr>
        <w:t xml:space="preserve"> </w:t>
      </w:r>
      <w:r w:rsidRPr="00854F5A">
        <w:t>through</w:t>
      </w:r>
      <w:r w:rsidR="00765DD8">
        <w:t xml:space="preserve"> its</w:t>
      </w:r>
      <w:r w:rsidRPr="00854F5A">
        <w:t xml:space="preserve"> 6 key pillars of</w:t>
      </w:r>
      <w:r w:rsidRPr="00854F5A">
        <w:rPr>
          <w:b/>
          <w:bCs/>
        </w:rPr>
        <w:t xml:space="preserve"> Vision and Values, Goals and Performance, Learning and Innovation, Support, compassion and Wellbeing, Equity and Inclusion and Team and System Working. </w:t>
      </w:r>
      <w:r w:rsidR="00854F5A" w:rsidRPr="00854F5A">
        <w:t>This has been further enhanced by the development of the HR and OD Team’s 25/26 Business Plan</w:t>
      </w:r>
      <w:r w:rsidR="00015C4D">
        <w:t>, which also includes addressing the staff survey feedback</w:t>
      </w:r>
      <w:r w:rsidR="00854F5A" w:rsidRPr="00854F5A">
        <w:t xml:space="preserve">. </w:t>
      </w:r>
      <w:r w:rsidRPr="00854F5A">
        <w:t>A breakdown of how this is being rolled out is detailed within this document.</w:t>
      </w:r>
      <w:r w:rsidR="0033004C">
        <w:t xml:space="preserve"> </w:t>
      </w:r>
    </w:p>
    <w:p w14:paraId="3D951D48" w14:textId="77777777" w:rsidR="00414BCA" w:rsidRPr="00854F5A" w:rsidRDefault="00414BCA" w:rsidP="004966C7">
      <w:pPr>
        <w:rPr>
          <w:highlight w:val="yellow"/>
        </w:rPr>
      </w:pPr>
    </w:p>
    <w:p w14:paraId="2AC5EB00" w14:textId="0CA657A5" w:rsidR="004966C7" w:rsidRDefault="00854F5A" w:rsidP="004966C7">
      <w:r w:rsidRPr="00854F5A">
        <w:t xml:space="preserve">By committing to the above, it is envisaged that </w:t>
      </w:r>
      <w:r w:rsidR="00765DD8">
        <w:t>we</w:t>
      </w:r>
      <w:r w:rsidRPr="00854F5A">
        <w:t xml:space="preserve"> will continue to make positive strides in improving staff experience and therefore enabling our staff to perform and deliver at their best for the population we serve. </w:t>
      </w:r>
    </w:p>
    <w:p w14:paraId="2C910FB3" w14:textId="77777777" w:rsidR="004966C7" w:rsidRPr="004966C7" w:rsidRDefault="004966C7" w:rsidP="004966C7"/>
    <w:p w14:paraId="7D351659" w14:textId="77777777" w:rsidR="00F978FD" w:rsidRPr="00854F5A" w:rsidRDefault="00F978FD" w:rsidP="00F978FD">
      <w:r>
        <w:t xml:space="preserve">The full NCL ICB 2024 staff survey results are available to review on the </w:t>
      </w:r>
      <w:hyperlink r:id="rId13" w:history="1">
        <w:r w:rsidRPr="0033004C">
          <w:rPr>
            <w:rStyle w:val="Hyperlink"/>
          </w:rPr>
          <w:t xml:space="preserve">NHS </w:t>
        </w:r>
        <w:r>
          <w:rPr>
            <w:rStyle w:val="Hyperlink"/>
          </w:rPr>
          <w:t>S</w:t>
        </w:r>
        <w:r w:rsidRPr="0033004C">
          <w:rPr>
            <w:rStyle w:val="Hyperlink"/>
          </w:rPr>
          <w:t>taff Survey</w:t>
        </w:r>
        <w:r>
          <w:rPr>
            <w:rStyle w:val="Hyperlink"/>
          </w:rPr>
          <w:t xml:space="preserve"> </w:t>
        </w:r>
        <w:r w:rsidRPr="0033004C">
          <w:rPr>
            <w:rStyle w:val="Hyperlink"/>
          </w:rPr>
          <w:t>website.</w:t>
        </w:r>
      </w:hyperlink>
    </w:p>
    <w:p w14:paraId="4D273178" w14:textId="77777777" w:rsidR="004966C7" w:rsidRDefault="004966C7" w:rsidP="004966C7"/>
    <w:p w14:paraId="29F59AEA" w14:textId="77777777" w:rsidR="00015C4D" w:rsidRDefault="00015C4D" w:rsidP="004966C7"/>
    <w:p w14:paraId="42B10451" w14:textId="77777777" w:rsidR="00015C4D" w:rsidRDefault="00015C4D" w:rsidP="004966C7"/>
    <w:p w14:paraId="2EBDB100" w14:textId="77777777" w:rsidR="00015C4D" w:rsidRDefault="00015C4D" w:rsidP="004966C7"/>
    <w:p w14:paraId="24321D36" w14:textId="77777777" w:rsidR="00015C4D" w:rsidRDefault="00015C4D" w:rsidP="004966C7"/>
    <w:p w14:paraId="1861CD49" w14:textId="77777777" w:rsidR="00015C4D" w:rsidRDefault="00015C4D" w:rsidP="004966C7"/>
    <w:p w14:paraId="43ECD3FA" w14:textId="77777777" w:rsidR="00015C4D" w:rsidRDefault="00015C4D" w:rsidP="004966C7"/>
    <w:p w14:paraId="0EC95747" w14:textId="77777777" w:rsidR="00015C4D" w:rsidRDefault="00015C4D" w:rsidP="004966C7"/>
    <w:p w14:paraId="1200276F" w14:textId="77777777" w:rsidR="00015C4D" w:rsidRDefault="00015C4D" w:rsidP="004966C7"/>
    <w:p w14:paraId="285DBE82" w14:textId="77777777" w:rsidR="00015C4D" w:rsidRDefault="00015C4D" w:rsidP="004966C7"/>
    <w:p w14:paraId="676419DA" w14:textId="77777777" w:rsidR="00015C4D" w:rsidRDefault="00015C4D" w:rsidP="004966C7"/>
    <w:p w14:paraId="7984445E" w14:textId="77777777" w:rsidR="00015C4D" w:rsidRDefault="00015C4D" w:rsidP="004966C7"/>
    <w:p w14:paraId="41D5CC60" w14:textId="77777777" w:rsidR="00015C4D" w:rsidRDefault="00015C4D" w:rsidP="004966C7"/>
    <w:p w14:paraId="6E70B0DE" w14:textId="77777777" w:rsidR="007A3070" w:rsidRDefault="007A3070" w:rsidP="004966C7"/>
    <w:p w14:paraId="107BAC96" w14:textId="77777777" w:rsidR="007A3070" w:rsidRDefault="007A3070" w:rsidP="004966C7"/>
    <w:p w14:paraId="41D1AB5F" w14:textId="77777777" w:rsidR="007A3070" w:rsidRDefault="007A3070" w:rsidP="004966C7"/>
    <w:p w14:paraId="05E89CD2" w14:textId="77777777" w:rsidR="007A3070" w:rsidRDefault="007A3070" w:rsidP="004966C7"/>
    <w:p w14:paraId="4C520145" w14:textId="77777777" w:rsidR="007A3070" w:rsidRDefault="007A3070" w:rsidP="004966C7"/>
    <w:p w14:paraId="3D933D74" w14:textId="77777777" w:rsidR="00015C4D" w:rsidRDefault="00015C4D" w:rsidP="004966C7"/>
    <w:p w14:paraId="7E88C5E6" w14:textId="77777777" w:rsidR="00015C4D" w:rsidRDefault="00015C4D" w:rsidP="004966C7"/>
    <w:p w14:paraId="557865B4" w14:textId="77777777" w:rsidR="00015C4D" w:rsidRDefault="00015C4D" w:rsidP="004966C7"/>
    <w:p w14:paraId="3A3CC583" w14:textId="77777777" w:rsidR="00015C4D" w:rsidRPr="004966C7" w:rsidRDefault="00015C4D" w:rsidP="004966C7"/>
    <w:p w14:paraId="08D07169" w14:textId="730C1015" w:rsidR="00414BCA" w:rsidRPr="00EA336B" w:rsidRDefault="00414BCA" w:rsidP="00F978FD">
      <w:pPr>
        <w:pStyle w:val="Heading2"/>
        <w:numPr>
          <w:ilvl w:val="0"/>
          <w:numId w:val="1"/>
        </w:numPr>
      </w:pPr>
      <w:r w:rsidRPr="00EA336B">
        <w:lastRenderedPageBreak/>
        <w:t xml:space="preserve">People Promise </w:t>
      </w:r>
      <w:r w:rsidR="00196FAF">
        <w:t>s</w:t>
      </w:r>
      <w:r w:rsidRPr="00EA336B">
        <w:t>cores</w:t>
      </w:r>
    </w:p>
    <w:p w14:paraId="3F9B81CA" w14:textId="710B3EBD" w:rsidR="00414BCA" w:rsidRPr="00EA336B" w:rsidRDefault="0033004C" w:rsidP="004966C7">
      <w:pPr>
        <w:pStyle w:val="Heading3"/>
      </w:pPr>
      <w:bookmarkStart w:id="0" w:name="_Hlk202382328"/>
      <w:r>
        <w:t xml:space="preserve">National </w:t>
      </w:r>
      <w:r w:rsidR="00414BCA" w:rsidRPr="00EA336B">
        <w:t>ICB comparison data</w:t>
      </w:r>
    </w:p>
    <w:bookmarkEnd w:id="0"/>
    <w:p w14:paraId="4BCF0882" w14:textId="77777777" w:rsidR="00414BCA" w:rsidRPr="004966C7" w:rsidRDefault="00414BCA" w:rsidP="004966C7"/>
    <w:p w14:paraId="6086532B" w14:textId="77777777" w:rsidR="00414BCA" w:rsidRPr="004966C7" w:rsidRDefault="00414BCA" w:rsidP="004966C7">
      <w:r w:rsidRPr="004966C7">
        <w:t xml:space="preserve">Figure 2 provides a summary by themes against the national ICB average and both best and worst performing ICBs across the country. </w:t>
      </w:r>
    </w:p>
    <w:p w14:paraId="1C3180B3" w14:textId="77777777" w:rsidR="00414BCA" w:rsidRPr="004966C7" w:rsidRDefault="00414BCA" w:rsidP="004966C7"/>
    <w:p w14:paraId="322311F8" w14:textId="77777777" w:rsidR="00414BCA" w:rsidRPr="004966C7" w:rsidRDefault="00414BCA" w:rsidP="004966C7">
      <w:r w:rsidRPr="004966C7">
        <w:t xml:space="preserve">All the People Promise elements, themes and sub-scores are scored on a 0-10 scale, where a higher score is more positive than a lower score. These scores are created by scoring questions linked to these areas of experience and grouping these results together. </w:t>
      </w:r>
    </w:p>
    <w:p w14:paraId="067520C1" w14:textId="77777777" w:rsidR="00414BCA" w:rsidRPr="004966C7" w:rsidRDefault="00414BCA" w:rsidP="004966C7"/>
    <w:p w14:paraId="0F433D91" w14:textId="03A35A88" w:rsidR="00EA336B" w:rsidRPr="004966C7" w:rsidRDefault="00414BCA" w:rsidP="004966C7">
      <w:r w:rsidRPr="004966C7">
        <w:t>The ICB is below average against all the themes</w:t>
      </w:r>
      <w:r w:rsidR="00746CCA">
        <w:t xml:space="preserve">, this year is the closest that the ICB has scored against the average ICB score for each people promise theme. </w:t>
      </w:r>
    </w:p>
    <w:p w14:paraId="2EDB1C97" w14:textId="77777777" w:rsidR="004966C7" w:rsidRDefault="004966C7" w:rsidP="004966C7">
      <w:pPr>
        <w:rPr>
          <w:highlight w:val="yellow"/>
        </w:rPr>
      </w:pPr>
    </w:p>
    <w:p w14:paraId="29878DA5" w14:textId="312BC2EE" w:rsidR="00765DD8" w:rsidRPr="00414BCA" w:rsidRDefault="00765DD8" w:rsidP="004966C7">
      <w:pPr>
        <w:rPr>
          <w:highlight w:val="yellow"/>
        </w:rPr>
      </w:pPr>
    </w:p>
    <w:p w14:paraId="7EFE4E5D" w14:textId="77777777" w:rsidR="00414BCA" w:rsidRDefault="00765DD8" w:rsidP="00015C4D">
      <w:pPr>
        <w:pStyle w:val="Heading4"/>
      </w:pPr>
      <w:r w:rsidRPr="00EA336B">
        <w:rPr>
          <w:noProof/>
        </w:rPr>
        <w:drawing>
          <wp:anchor distT="0" distB="0" distL="114300" distR="114300" simplePos="0" relativeHeight="251660288" behindDoc="0" locked="0" layoutInCell="1" allowOverlap="1" wp14:anchorId="02170281" wp14:editId="46063763">
            <wp:simplePos x="0" y="0"/>
            <wp:positionH relativeFrom="margin">
              <wp:align>left</wp:align>
            </wp:positionH>
            <wp:positionV relativeFrom="paragraph">
              <wp:posOffset>401599</wp:posOffset>
            </wp:positionV>
            <wp:extent cx="6221095" cy="2932430"/>
            <wp:effectExtent l="0" t="0" r="8255" b="1270"/>
            <wp:wrapSquare wrapText="bothSides"/>
            <wp:docPr id="877070699" name="Picture 1" descr="A graph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070699" name="Picture 1" descr="A graph with different colored lines&#10;&#10;AI-generated content may be incorrect."/>
                    <pic:cNvPicPr/>
                  </pic:nvPicPr>
                  <pic:blipFill rotWithShape="1">
                    <a:blip r:embed="rId14">
                      <a:extLst>
                        <a:ext uri="{28A0092B-C50C-407E-A947-70E740481C1C}">
                          <a14:useLocalDpi xmlns:a14="http://schemas.microsoft.com/office/drawing/2010/main" val="0"/>
                        </a:ext>
                      </a:extLst>
                    </a:blip>
                    <a:srcRect t="1163" b="1"/>
                    <a:stretch/>
                  </pic:blipFill>
                  <pic:spPr bwMode="auto">
                    <a:xfrm>
                      <a:off x="0" y="0"/>
                      <a:ext cx="6221095" cy="29324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1" w:name="_Hlk202373631"/>
      <w:r w:rsidR="00414BCA" w:rsidRPr="00EA336B">
        <w:t>Figure 2: 202</w:t>
      </w:r>
      <w:r w:rsidR="00EA336B" w:rsidRPr="00EA336B">
        <w:t>4</w:t>
      </w:r>
      <w:r w:rsidR="00414BCA" w:rsidRPr="00EA336B">
        <w:t xml:space="preserve"> NCL ICB People Promise Scores compared to other ICB organisat</w:t>
      </w:r>
      <w:r w:rsidR="00746CCA">
        <w:t>ion</w:t>
      </w:r>
      <w:bookmarkEnd w:id="1"/>
    </w:p>
    <w:p w14:paraId="1BDBFF78" w14:textId="77777777" w:rsidR="00D14C48" w:rsidRPr="00D14C48" w:rsidRDefault="00D14C48" w:rsidP="00D14C48"/>
    <w:p w14:paraId="10697FFD" w14:textId="77777777" w:rsidR="00D14C48" w:rsidRPr="00D14C48" w:rsidRDefault="00D14C48" w:rsidP="00D14C48"/>
    <w:p w14:paraId="07615C43" w14:textId="77777777" w:rsidR="00D14C48" w:rsidRPr="00D14C48" w:rsidRDefault="00D14C48" w:rsidP="00D14C48"/>
    <w:p w14:paraId="14B4B91A" w14:textId="77777777" w:rsidR="009072E6" w:rsidRDefault="009072E6" w:rsidP="00D14C48"/>
    <w:p w14:paraId="1F0D6835" w14:textId="77777777" w:rsidR="009072E6" w:rsidRDefault="009072E6" w:rsidP="00D14C48"/>
    <w:p w14:paraId="62B38391" w14:textId="77777777" w:rsidR="009072E6" w:rsidRDefault="009072E6" w:rsidP="00D14C48"/>
    <w:p w14:paraId="60284C65" w14:textId="77777777" w:rsidR="009072E6" w:rsidRDefault="009072E6" w:rsidP="00D14C48"/>
    <w:p w14:paraId="10E35A87" w14:textId="77777777" w:rsidR="009072E6" w:rsidRDefault="009072E6" w:rsidP="00D14C48"/>
    <w:p w14:paraId="1CBD9037" w14:textId="77777777" w:rsidR="009072E6" w:rsidRDefault="009072E6" w:rsidP="00D14C48"/>
    <w:p w14:paraId="00F97EF1" w14:textId="77777777" w:rsidR="009072E6" w:rsidRDefault="009072E6" w:rsidP="00D14C48"/>
    <w:p w14:paraId="2F781EB9" w14:textId="77777777" w:rsidR="009072E6" w:rsidRDefault="009072E6" w:rsidP="00D14C48"/>
    <w:p w14:paraId="50DD7805" w14:textId="77777777" w:rsidR="009072E6" w:rsidRDefault="009072E6" w:rsidP="00D14C48"/>
    <w:p w14:paraId="799E5ED7" w14:textId="77777777" w:rsidR="009072E6" w:rsidRDefault="009072E6" w:rsidP="00D14C48"/>
    <w:p w14:paraId="3AED15F3" w14:textId="77777777" w:rsidR="009072E6" w:rsidRDefault="009072E6" w:rsidP="00D14C48"/>
    <w:p w14:paraId="40430946" w14:textId="77777777" w:rsidR="009072E6" w:rsidRDefault="009072E6" w:rsidP="00D14C48"/>
    <w:p w14:paraId="1291F6F1" w14:textId="77777777" w:rsidR="009072E6" w:rsidRDefault="009072E6" w:rsidP="00D14C48"/>
    <w:p w14:paraId="1AF6DD81" w14:textId="77777777" w:rsidR="009072E6" w:rsidRDefault="009072E6" w:rsidP="00D14C48"/>
    <w:p w14:paraId="0805DB7A" w14:textId="77777777" w:rsidR="009072E6" w:rsidRDefault="009072E6" w:rsidP="00D14C48"/>
    <w:p w14:paraId="14FECE60" w14:textId="77777777" w:rsidR="009072E6" w:rsidRDefault="009072E6" w:rsidP="00D14C48"/>
    <w:p w14:paraId="35AF70E2" w14:textId="2FA4C409" w:rsidR="0033004C" w:rsidRPr="00EA336B" w:rsidRDefault="0033004C" w:rsidP="0033004C">
      <w:pPr>
        <w:pStyle w:val="Heading3"/>
      </w:pPr>
      <w:r>
        <w:lastRenderedPageBreak/>
        <w:t xml:space="preserve">London </w:t>
      </w:r>
      <w:r w:rsidRPr="00EA336B">
        <w:t>ICB comparison data</w:t>
      </w:r>
    </w:p>
    <w:p w14:paraId="2EBA5F00" w14:textId="77777777" w:rsidR="0033004C" w:rsidRDefault="0033004C" w:rsidP="00D14C48"/>
    <w:p w14:paraId="799BCF25" w14:textId="12CBC7BD" w:rsidR="00D14C48" w:rsidRDefault="00D14C48" w:rsidP="00D14C48">
      <w:r>
        <w:t>Figure 3 provides a comparison of the NCL ICB scores in each people promise theme against other London ICBs.</w:t>
      </w:r>
      <w:r w:rsidR="009072E6">
        <w:t xml:space="preserve"> NCL ICB scored the second highest in all people promise themes except two (We are always learning, and We are a Team) which scored the highest due to investing and prioritising these two areas during 23/24.</w:t>
      </w:r>
    </w:p>
    <w:p w14:paraId="2775C1C7" w14:textId="77777777" w:rsidR="00F05073" w:rsidRDefault="00F05073" w:rsidP="00D14C48"/>
    <w:p w14:paraId="3385AEA7" w14:textId="75A04B51" w:rsidR="00F05073" w:rsidRPr="0033004C" w:rsidRDefault="00F05073" w:rsidP="00D14C48">
      <w:pPr>
        <w:rPr>
          <w:b/>
          <w:bCs/>
          <w:i/>
          <w:iCs/>
          <w:color w:val="006747" w:themeColor="accent3"/>
        </w:rPr>
      </w:pPr>
      <w:r w:rsidRPr="0033004C">
        <w:rPr>
          <w:b/>
          <w:bCs/>
          <w:i/>
          <w:iCs/>
          <w:color w:val="006747" w:themeColor="accent3"/>
        </w:rPr>
        <w:t>Figure 3: 2024 NCL ICB People Promise Scores compared to London ICB organisations</w:t>
      </w:r>
    </w:p>
    <w:p w14:paraId="2616ECD5" w14:textId="77777777" w:rsidR="00D14C48" w:rsidRPr="00D14C48" w:rsidRDefault="00D14C48" w:rsidP="00D14C48"/>
    <w:tbl>
      <w:tblPr>
        <w:tblW w:w="10617" w:type="dxa"/>
        <w:tblInd w:w="-806" w:type="dxa"/>
        <w:tblCellMar>
          <w:left w:w="0" w:type="dxa"/>
          <w:right w:w="0" w:type="dxa"/>
        </w:tblCellMar>
        <w:tblLook w:val="04A0" w:firstRow="1" w:lastRow="0" w:firstColumn="1" w:lastColumn="0" w:noHBand="0" w:noVBand="1"/>
      </w:tblPr>
      <w:tblGrid>
        <w:gridCol w:w="1237"/>
        <w:gridCol w:w="1027"/>
        <w:gridCol w:w="1467"/>
        <w:gridCol w:w="1097"/>
        <w:gridCol w:w="747"/>
        <w:gridCol w:w="797"/>
        <w:gridCol w:w="857"/>
        <w:gridCol w:w="767"/>
        <w:gridCol w:w="617"/>
        <w:gridCol w:w="1237"/>
        <w:gridCol w:w="767"/>
      </w:tblGrid>
      <w:tr w:rsidR="009072E6" w14:paraId="12BA9870" w14:textId="77777777" w:rsidTr="009072E6">
        <w:trPr>
          <w:trHeight w:val="1657"/>
        </w:trPr>
        <w:tc>
          <w:tcPr>
            <w:tcW w:w="1237" w:type="dxa"/>
            <w:tcBorders>
              <w:top w:val="single" w:sz="8" w:space="0" w:color="auto"/>
              <w:left w:val="single" w:sz="8" w:space="0" w:color="auto"/>
              <w:bottom w:val="single" w:sz="8" w:space="0" w:color="auto"/>
              <w:right w:val="single" w:sz="8" w:space="0" w:color="auto"/>
            </w:tcBorders>
            <w:shd w:val="clear" w:color="auto" w:fill="0070C0"/>
            <w:tcMar>
              <w:top w:w="0" w:type="dxa"/>
              <w:left w:w="108" w:type="dxa"/>
              <w:bottom w:w="0" w:type="dxa"/>
              <w:right w:w="108" w:type="dxa"/>
            </w:tcMar>
            <w:hideMark/>
          </w:tcPr>
          <w:p w14:paraId="57D15FFF" w14:textId="77777777" w:rsidR="009072E6" w:rsidRDefault="009072E6">
            <w:pPr>
              <w:jc w:val="center"/>
              <w:rPr>
                <w:rFonts w:ascii="Arial" w:hAnsi="Arial" w:cs="Arial"/>
                <w:color w:val="FFFFFF"/>
                <w:sz w:val="18"/>
                <w:szCs w:val="18"/>
              </w:rPr>
            </w:pPr>
            <w:r>
              <w:rPr>
                <w:rFonts w:ascii="Arial" w:hAnsi="Arial" w:cs="Arial"/>
                <w:color w:val="FFFFFF"/>
                <w:sz w:val="18"/>
                <w:szCs w:val="18"/>
              </w:rPr>
              <w:t>Organisation</w:t>
            </w:r>
          </w:p>
        </w:tc>
        <w:tc>
          <w:tcPr>
            <w:tcW w:w="102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165C8FF5" w14:textId="77777777" w:rsidR="009072E6" w:rsidRDefault="009072E6">
            <w:pPr>
              <w:jc w:val="center"/>
              <w:rPr>
                <w:rFonts w:ascii="Arial" w:hAnsi="Arial" w:cs="Arial"/>
                <w:color w:val="FFFFFF"/>
                <w:sz w:val="18"/>
                <w:szCs w:val="18"/>
              </w:rPr>
            </w:pPr>
            <w:r>
              <w:rPr>
                <w:rFonts w:ascii="Arial" w:hAnsi="Arial" w:cs="Arial"/>
                <w:color w:val="FFFFFF"/>
                <w:sz w:val="18"/>
                <w:szCs w:val="18"/>
              </w:rPr>
              <w:t>Response Rate</w:t>
            </w:r>
          </w:p>
        </w:tc>
        <w:tc>
          <w:tcPr>
            <w:tcW w:w="146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780B6711" w14:textId="77777777" w:rsidR="009072E6" w:rsidRDefault="009072E6">
            <w:pPr>
              <w:jc w:val="center"/>
              <w:rPr>
                <w:rFonts w:ascii="Arial" w:hAnsi="Arial" w:cs="Arial"/>
                <w:color w:val="FFFFFF"/>
                <w:sz w:val="18"/>
                <w:szCs w:val="18"/>
              </w:rPr>
            </w:pPr>
            <w:r>
              <w:rPr>
                <w:rFonts w:ascii="Arial" w:hAnsi="Arial" w:cs="Arial"/>
                <w:color w:val="FFFFFF"/>
                <w:sz w:val="18"/>
                <w:szCs w:val="18"/>
              </w:rPr>
              <w:t>We are Compassionate and Inclusive</w:t>
            </w:r>
          </w:p>
        </w:tc>
        <w:tc>
          <w:tcPr>
            <w:tcW w:w="109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687DF8CD" w14:textId="77777777" w:rsidR="009072E6" w:rsidRDefault="009072E6">
            <w:pPr>
              <w:jc w:val="center"/>
              <w:rPr>
                <w:rFonts w:ascii="Arial" w:hAnsi="Arial" w:cs="Arial"/>
                <w:color w:val="FFFFFF"/>
                <w:sz w:val="18"/>
                <w:szCs w:val="18"/>
              </w:rPr>
            </w:pPr>
            <w:r>
              <w:rPr>
                <w:rFonts w:ascii="Arial" w:hAnsi="Arial" w:cs="Arial"/>
                <w:color w:val="FFFFFF"/>
                <w:sz w:val="18"/>
                <w:szCs w:val="18"/>
              </w:rPr>
              <w:t>We are recognised and rewarded</w:t>
            </w:r>
          </w:p>
        </w:tc>
        <w:tc>
          <w:tcPr>
            <w:tcW w:w="74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43BEB39A" w14:textId="77777777" w:rsidR="009072E6" w:rsidRDefault="009072E6">
            <w:pPr>
              <w:jc w:val="center"/>
              <w:rPr>
                <w:rFonts w:ascii="Arial" w:hAnsi="Arial" w:cs="Arial"/>
                <w:color w:val="FFFFFF"/>
                <w:sz w:val="18"/>
                <w:szCs w:val="18"/>
              </w:rPr>
            </w:pPr>
            <w:r>
              <w:rPr>
                <w:rFonts w:ascii="Arial" w:hAnsi="Arial" w:cs="Arial"/>
                <w:color w:val="FFFFFF"/>
                <w:sz w:val="18"/>
                <w:szCs w:val="18"/>
              </w:rPr>
              <w:t>We each have a voice that counts</w:t>
            </w:r>
          </w:p>
        </w:tc>
        <w:tc>
          <w:tcPr>
            <w:tcW w:w="79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05FD00B4" w14:textId="77777777" w:rsidR="009072E6" w:rsidRDefault="009072E6">
            <w:pPr>
              <w:jc w:val="center"/>
              <w:rPr>
                <w:rFonts w:ascii="Arial" w:hAnsi="Arial" w:cs="Arial"/>
                <w:color w:val="FFFFFF"/>
                <w:sz w:val="18"/>
                <w:szCs w:val="18"/>
              </w:rPr>
            </w:pPr>
            <w:r>
              <w:rPr>
                <w:rFonts w:ascii="Arial" w:hAnsi="Arial" w:cs="Arial"/>
                <w:color w:val="FFFFFF"/>
                <w:sz w:val="18"/>
                <w:szCs w:val="18"/>
              </w:rPr>
              <w:t>We are safe and healthy</w:t>
            </w:r>
          </w:p>
        </w:tc>
        <w:tc>
          <w:tcPr>
            <w:tcW w:w="85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5610A021" w14:textId="77777777" w:rsidR="009072E6" w:rsidRDefault="009072E6">
            <w:pPr>
              <w:jc w:val="center"/>
              <w:rPr>
                <w:rFonts w:ascii="Arial" w:hAnsi="Arial" w:cs="Arial"/>
                <w:color w:val="FFFFFF"/>
                <w:sz w:val="18"/>
                <w:szCs w:val="18"/>
              </w:rPr>
            </w:pPr>
            <w:r>
              <w:rPr>
                <w:rFonts w:ascii="Arial" w:hAnsi="Arial" w:cs="Arial"/>
                <w:color w:val="FFFFFF"/>
                <w:sz w:val="18"/>
                <w:szCs w:val="18"/>
              </w:rPr>
              <w:t>We are always learning</w:t>
            </w:r>
          </w:p>
        </w:tc>
        <w:tc>
          <w:tcPr>
            <w:tcW w:w="76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56DBE84E" w14:textId="77777777" w:rsidR="009072E6" w:rsidRDefault="009072E6">
            <w:pPr>
              <w:jc w:val="center"/>
              <w:rPr>
                <w:rFonts w:ascii="Arial" w:hAnsi="Arial" w:cs="Arial"/>
                <w:color w:val="FFFFFF"/>
                <w:sz w:val="18"/>
                <w:szCs w:val="18"/>
              </w:rPr>
            </w:pPr>
            <w:r>
              <w:rPr>
                <w:rFonts w:ascii="Arial" w:hAnsi="Arial" w:cs="Arial"/>
                <w:color w:val="FFFFFF"/>
                <w:sz w:val="18"/>
                <w:szCs w:val="18"/>
              </w:rPr>
              <w:t>We work flexibly</w:t>
            </w:r>
          </w:p>
        </w:tc>
        <w:tc>
          <w:tcPr>
            <w:tcW w:w="61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4D6BDBC4" w14:textId="77777777" w:rsidR="009072E6" w:rsidRDefault="009072E6">
            <w:pPr>
              <w:jc w:val="center"/>
              <w:rPr>
                <w:rFonts w:ascii="Arial" w:hAnsi="Arial" w:cs="Arial"/>
                <w:color w:val="FFFFFF"/>
                <w:sz w:val="18"/>
                <w:szCs w:val="18"/>
              </w:rPr>
            </w:pPr>
            <w:r>
              <w:rPr>
                <w:rFonts w:ascii="Arial" w:hAnsi="Arial" w:cs="Arial"/>
                <w:color w:val="FFFFFF"/>
                <w:sz w:val="18"/>
                <w:szCs w:val="18"/>
              </w:rPr>
              <w:t>We are a team</w:t>
            </w:r>
          </w:p>
        </w:tc>
        <w:tc>
          <w:tcPr>
            <w:tcW w:w="123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3DDAC977" w14:textId="77777777" w:rsidR="009072E6" w:rsidRDefault="009072E6">
            <w:pPr>
              <w:jc w:val="center"/>
              <w:rPr>
                <w:rFonts w:ascii="Arial" w:hAnsi="Arial" w:cs="Arial"/>
                <w:color w:val="FFFFFF"/>
                <w:sz w:val="18"/>
                <w:szCs w:val="18"/>
              </w:rPr>
            </w:pPr>
            <w:r>
              <w:rPr>
                <w:rFonts w:ascii="Arial" w:hAnsi="Arial" w:cs="Arial"/>
                <w:color w:val="FFFFFF"/>
                <w:sz w:val="18"/>
                <w:szCs w:val="18"/>
              </w:rPr>
              <w:t>Staff Engagement</w:t>
            </w:r>
          </w:p>
        </w:tc>
        <w:tc>
          <w:tcPr>
            <w:tcW w:w="76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0D6FBD37" w14:textId="77777777" w:rsidR="009072E6" w:rsidRDefault="009072E6">
            <w:pPr>
              <w:jc w:val="center"/>
              <w:rPr>
                <w:rFonts w:ascii="Arial" w:hAnsi="Arial" w:cs="Arial"/>
                <w:color w:val="FFFFFF"/>
                <w:sz w:val="18"/>
                <w:szCs w:val="18"/>
              </w:rPr>
            </w:pPr>
            <w:r>
              <w:rPr>
                <w:rFonts w:ascii="Arial" w:hAnsi="Arial" w:cs="Arial"/>
                <w:color w:val="FFFFFF"/>
                <w:sz w:val="18"/>
                <w:szCs w:val="18"/>
              </w:rPr>
              <w:t>Morale</w:t>
            </w:r>
          </w:p>
        </w:tc>
      </w:tr>
      <w:tr w:rsidR="009072E6" w14:paraId="074BB648" w14:textId="77777777" w:rsidTr="009072E6">
        <w:trPr>
          <w:trHeight w:val="402"/>
        </w:trPr>
        <w:tc>
          <w:tcPr>
            <w:tcW w:w="12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76AFAC" w14:textId="77777777" w:rsidR="009072E6" w:rsidRDefault="009072E6">
            <w:pPr>
              <w:rPr>
                <w:rFonts w:ascii="Arial" w:hAnsi="Arial" w:cs="Arial"/>
                <w:sz w:val="18"/>
                <w:szCs w:val="18"/>
              </w:rPr>
            </w:pPr>
            <w:r>
              <w:rPr>
                <w:rFonts w:ascii="Arial" w:hAnsi="Arial" w:cs="Arial"/>
                <w:sz w:val="18"/>
                <w:szCs w:val="18"/>
              </w:rPr>
              <w:t>ICB Best result</w:t>
            </w:r>
          </w:p>
        </w:tc>
        <w:tc>
          <w:tcPr>
            <w:tcW w:w="1027" w:type="dxa"/>
            <w:tcBorders>
              <w:top w:val="nil"/>
              <w:left w:val="nil"/>
              <w:bottom w:val="single" w:sz="8" w:space="0" w:color="auto"/>
              <w:right w:val="single" w:sz="8" w:space="0" w:color="auto"/>
            </w:tcBorders>
            <w:shd w:val="clear" w:color="auto" w:fill="D9D9D9"/>
            <w:tcMar>
              <w:top w:w="0" w:type="dxa"/>
              <w:left w:w="108" w:type="dxa"/>
              <w:bottom w:w="0" w:type="dxa"/>
              <w:right w:w="108" w:type="dxa"/>
            </w:tcMar>
            <w:hideMark/>
          </w:tcPr>
          <w:p w14:paraId="333E08B1" w14:textId="77777777" w:rsidR="009072E6" w:rsidRDefault="009072E6">
            <w:pPr>
              <w:jc w:val="center"/>
              <w:rPr>
                <w:rFonts w:ascii="Arial" w:hAnsi="Arial" w:cs="Arial"/>
                <w:sz w:val="18"/>
                <w:szCs w:val="18"/>
              </w:rPr>
            </w:pPr>
            <w:r>
              <w:rPr>
                <w:rFonts w:ascii="Arial" w:hAnsi="Arial" w:cs="Arial"/>
                <w:color w:val="000000"/>
                <w:sz w:val="18"/>
                <w:szCs w:val="18"/>
              </w:rPr>
              <w:t>-</w:t>
            </w:r>
          </w:p>
        </w:tc>
        <w:tc>
          <w:tcPr>
            <w:tcW w:w="1467" w:type="dxa"/>
            <w:tcBorders>
              <w:top w:val="nil"/>
              <w:left w:val="nil"/>
              <w:bottom w:val="single" w:sz="8" w:space="0" w:color="auto"/>
              <w:right w:val="single" w:sz="8" w:space="0" w:color="auto"/>
            </w:tcBorders>
            <w:tcMar>
              <w:top w:w="0" w:type="dxa"/>
              <w:left w:w="108" w:type="dxa"/>
              <w:bottom w:w="0" w:type="dxa"/>
              <w:right w:w="108" w:type="dxa"/>
            </w:tcMar>
            <w:hideMark/>
          </w:tcPr>
          <w:p w14:paraId="6DE03268" w14:textId="77777777" w:rsidR="009072E6" w:rsidRDefault="009072E6">
            <w:pPr>
              <w:jc w:val="center"/>
              <w:rPr>
                <w:rFonts w:ascii="Arial" w:hAnsi="Arial" w:cs="Arial"/>
                <w:sz w:val="18"/>
                <w:szCs w:val="18"/>
              </w:rPr>
            </w:pPr>
            <w:r>
              <w:rPr>
                <w:rFonts w:ascii="Arial" w:hAnsi="Arial" w:cs="Arial"/>
                <w:sz w:val="18"/>
                <w:szCs w:val="18"/>
              </w:rPr>
              <w:t>7.69</w:t>
            </w:r>
          </w:p>
        </w:tc>
        <w:tc>
          <w:tcPr>
            <w:tcW w:w="1097" w:type="dxa"/>
            <w:tcBorders>
              <w:top w:val="nil"/>
              <w:left w:val="nil"/>
              <w:bottom w:val="single" w:sz="8" w:space="0" w:color="auto"/>
              <w:right w:val="single" w:sz="8" w:space="0" w:color="auto"/>
            </w:tcBorders>
            <w:tcMar>
              <w:top w:w="0" w:type="dxa"/>
              <w:left w:w="108" w:type="dxa"/>
              <w:bottom w:w="0" w:type="dxa"/>
              <w:right w:w="108" w:type="dxa"/>
            </w:tcMar>
            <w:hideMark/>
          </w:tcPr>
          <w:p w14:paraId="4CFAC441" w14:textId="77777777" w:rsidR="009072E6" w:rsidRDefault="009072E6">
            <w:pPr>
              <w:jc w:val="center"/>
              <w:rPr>
                <w:rFonts w:ascii="Arial" w:hAnsi="Arial" w:cs="Arial"/>
                <w:sz w:val="18"/>
                <w:szCs w:val="18"/>
              </w:rPr>
            </w:pPr>
            <w:r>
              <w:rPr>
                <w:rFonts w:ascii="Arial" w:hAnsi="Arial" w:cs="Arial"/>
                <w:sz w:val="18"/>
                <w:szCs w:val="18"/>
              </w:rPr>
              <w:t>7.06</w:t>
            </w:r>
          </w:p>
        </w:tc>
        <w:tc>
          <w:tcPr>
            <w:tcW w:w="747" w:type="dxa"/>
            <w:tcBorders>
              <w:top w:val="nil"/>
              <w:left w:val="nil"/>
              <w:bottom w:val="single" w:sz="8" w:space="0" w:color="auto"/>
              <w:right w:val="single" w:sz="8" w:space="0" w:color="auto"/>
            </w:tcBorders>
            <w:tcMar>
              <w:top w:w="0" w:type="dxa"/>
              <w:left w:w="108" w:type="dxa"/>
              <w:bottom w:w="0" w:type="dxa"/>
              <w:right w:w="108" w:type="dxa"/>
            </w:tcMar>
            <w:hideMark/>
          </w:tcPr>
          <w:p w14:paraId="4B47D0D9" w14:textId="77777777" w:rsidR="009072E6" w:rsidRDefault="009072E6">
            <w:pPr>
              <w:jc w:val="center"/>
              <w:rPr>
                <w:rFonts w:ascii="Arial" w:hAnsi="Arial" w:cs="Arial"/>
                <w:sz w:val="18"/>
                <w:szCs w:val="18"/>
              </w:rPr>
            </w:pPr>
            <w:r>
              <w:rPr>
                <w:rFonts w:ascii="Arial" w:hAnsi="Arial" w:cs="Arial"/>
                <w:sz w:val="18"/>
                <w:szCs w:val="18"/>
              </w:rPr>
              <w:t>7.12</w:t>
            </w:r>
          </w:p>
        </w:tc>
        <w:tc>
          <w:tcPr>
            <w:tcW w:w="797" w:type="dxa"/>
            <w:tcBorders>
              <w:top w:val="nil"/>
              <w:left w:val="nil"/>
              <w:bottom w:val="single" w:sz="8" w:space="0" w:color="auto"/>
              <w:right w:val="single" w:sz="8" w:space="0" w:color="auto"/>
            </w:tcBorders>
            <w:tcMar>
              <w:top w:w="0" w:type="dxa"/>
              <w:left w:w="108" w:type="dxa"/>
              <w:bottom w:w="0" w:type="dxa"/>
              <w:right w:w="108" w:type="dxa"/>
            </w:tcMar>
            <w:hideMark/>
          </w:tcPr>
          <w:p w14:paraId="1D23E981" w14:textId="77777777" w:rsidR="009072E6" w:rsidRDefault="009072E6">
            <w:pPr>
              <w:jc w:val="center"/>
              <w:rPr>
                <w:rFonts w:ascii="Arial" w:hAnsi="Arial" w:cs="Arial"/>
                <w:sz w:val="18"/>
                <w:szCs w:val="18"/>
              </w:rPr>
            </w:pPr>
            <w:r>
              <w:rPr>
                <w:rFonts w:ascii="Arial" w:hAnsi="Arial" w:cs="Arial"/>
                <w:sz w:val="18"/>
                <w:szCs w:val="18"/>
              </w:rPr>
              <w:t>6.93</w:t>
            </w:r>
          </w:p>
        </w:tc>
        <w:tc>
          <w:tcPr>
            <w:tcW w:w="857" w:type="dxa"/>
            <w:tcBorders>
              <w:top w:val="nil"/>
              <w:left w:val="nil"/>
              <w:bottom w:val="single" w:sz="8" w:space="0" w:color="auto"/>
              <w:right w:val="single" w:sz="8" w:space="0" w:color="auto"/>
            </w:tcBorders>
            <w:tcMar>
              <w:top w:w="0" w:type="dxa"/>
              <w:left w:w="108" w:type="dxa"/>
              <w:bottom w:w="0" w:type="dxa"/>
              <w:right w:w="108" w:type="dxa"/>
            </w:tcMar>
            <w:hideMark/>
          </w:tcPr>
          <w:p w14:paraId="05C1B715" w14:textId="77777777" w:rsidR="009072E6" w:rsidRDefault="009072E6">
            <w:pPr>
              <w:jc w:val="center"/>
              <w:rPr>
                <w:rFonts w:ascii="Arial" w:hAnsi="Arial" w:cs="Arial"/>
                <w:sz w:val="18"/>
                <w:szCs w:val="18"/>
              </w:rPr>
            </w:pPr>
            <w:r>
              <w:rPr>
                <w:rFonts w:ascii="Arial" w:hAnsi="Arial" w:cs="Arial"/>
                <w:sz w:val="18"/>
                <w:szCs w:val="18"/>
              </w:rPr>
              <w:t>6.05</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73996376" w14:textId="77777777" w:rsidR="009072E6" w:rsidRDefault="009072E6">
            <w:pPr>
              <w:jc w:val="center"/>
              <w:rPr>
                <w:rFonts w:ascii="Arial" w:hAnsi="Arial" w:cs="Arial"/>
                <w:sz w:val="18"/>
                <w:szCs w:val="18"/>
              </w:rPr>
            </w:pPr>
            <w:r>
              <w:rPr>
                <w:rFonts w:ascii="Arial" w:hAnsi="Arial" w:cs="Arial"/>
                <w:sz w:val="18"/>
                <w:szCs w:val="18"/>
              </w:rPr>
              <w:t>7.96</w:t>
            </w:r>
          </w:p>
        </w:tc>
        <w:tc>
          <w:tcPr>
            <w:tcW w:w="617" w:type="dxa"/>
            <w:tcBorders>
              <w:top w:val="nil"/>
              <w:left w:val="nil"/>
              <w:bottom w:val="single" w:sz="8" w:space="0" w:color="auto"/>
              <w:right w:val="single" w:sz="8" w:space="0" w:color="auto"/>
            </w:tcBorders>
            <w:tcMar>
              <w:top w:w="0" w:type="dxa"/>
              <w:left w:w="108" w:type="dxa"/>
              <w:bottom w:w="0" w:type="dxa"/>
              <w:right w:w="108" w:type="dxa"/>
            </w:tcMar>
            <w:hideMark/>
          </w:tcPr>
          <w:p w14:paraId="5E89A6F8" w14:textId="77777777" w:rsidR="009072E6" w:rsidRDefault="009072E6">
            <w:pPr>
              <w:jc w:val="center"/>
              <w:rPr>
                <w:rFonts w:ascii="Arial" w:hAnsi="Arial" w:cs="Arial"/>
                <w:sz w:val="18"/>
                <w:szCs w:val="18"/>
              </w:rPr>
            </w:pPr>
            <w:r>
              <w:rPr>
                <w:rFonts w:ascii="Arial" w:hAnsi="Arial" w:cs="Arial"/>
                <w:sz w:val="18"/>
                <w:szCs w:val="18"/>
              </w:rPr>
              <w:t>7.37</w:t>
            </w:r>
          </w:p>
        </w:tc>
        <w:tc>
          <w:tcPr>
            <w:tcW w:w="1237" w:type="dxa"/>
            <w:tcBorders>
              <w:top w:val="nil"/>
              <w:left w:val="nil"/>
              <w:bottom w:val="single" w:sz="8" w:space="0" w:color="auto"/>
              <w:right w:val="single" w:sz="8" w:space="0" w:color="auto"/>
            </w:tcBorders>
            <w:tcMar>
              <w:top w:w="0" w:type="dxa"/>
              <w:left w:w="108" w:type="dxa"/>
              <w:bottom w:w="0" w:type="dxa"/>
              <w:right w:w="108" w:type="dxa"/>
            </w:tcMar>
            <w:hideMark/>
          </w:tcPr>
          <w:p w14:paraId="61D750BB" w14:textId="77777777" w:rsidR="009072E6" w:rsidRDefault="009072E6">
            <w:pPr>
              <w:jc w:val="center"/>
              <w:rPr>
                <w:rFonts w:ascii="Arial" w:hAnsi="Arial" w:cs="Arial"/>
                <w:sz w:val="18"/>
                <w:szCs w:val="18"/>
              </w:rPr>
            </w:pPr>
            <w:r>
              <w:rPr>
                <w:rFonts w:ascii="Arial" w:hAnsi="Arial" w:cs="Arial"/>
                <w:sz w:val="18"/>
                <w:szCs w:val="18"/>
              </w:rPr>
              <w:t>7.16</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1C411191" w14:textId="77777777" w:rsidR="009072E6" w:rsidRDefault="009072E6">
            <w:pPr>
              <w:jc w:val="center"/>
              <w:rPr>
                <w:rFonts w:ascii="Arial" w:hAnsi="Arial" w:cs="Arial"/>
                <w:sz w:val="18"/>
                <w:szCs w:val="18"/>
              </w:rPr>
            </w:pPr>
            <w:r>
              <w:rPr>
                <w:rFonts w:ascii="Arial" w:hAnsi="Arial" w:cs="Arial"/>
                <w:sz w:val="18"/>
                <w:szCs w:val="18"/>
              </w:rPr>
              <w:t>6.56</w:t>
            </w:r>
          </w:p>
        </w:tc>
      </w:tr>
      <w:tr w:rsidR="009072E6" w14:paraId="2BDD2691" w14:textId="77777777" w:rsidTr="009072E6">
        <w:trPr>
          <w:trHeight w:val="414"/>
        </w:trPr>
        <w:tc>
          <w:tcPr>
            <w:tcW w:w="12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9C8A05" w14:textId="77777777" w:rsidR="009072E6" w:rsidRDefault="009072E6">
            <w:pPr>
              <w:rPr>
                <w:rFonts w:ascii="Arial" w:hAnsi="Arial" w:cs="Arial"/>
                <w:sz w:val="18"/>
                <w:szCs w:val="18"/>
              </w:rPr>
            </w:pPr>
            <w:r>
              <w:rPr>
                <w:rFonts w:ascii="Arial" w:hAnsi="Arial" w:cs="Arial"/>
                <w:sz w:val="18"/>
                <w:szCs w:val="18"/>
              </w:rPr>
              <w:t>ICB Average</w:t>
            </w:r>
          </w:p>
        </w:tc>
        <w:tc>
          <w:tcPr>
            <w:tcW w:w="1027" w:type="dxa"/>
            <w:tcBorders>
              <w:top w:val="nil"/>
              <w:left w:val="nil"/>
              <w:bottom w:val="single" w:sz="8" w:space="0" w:color="auto"/>
              <w:right w:val="single" w:sz="8" w:space="0" w:color="auto"/>
            </w:tcBorders>
            <w:shd w:val="clear" w:color="auto" w:fill="D9D9D9"/>
            <w:tcMar>
              <w:top w:w="0" w:type="dxa"/>
              <w:left w:w="108" w:type="dxa"/>
              <w:bottom w:w="0" w:type="dxa"/>
              <w:right w:w="108" w:type="dxa"/>
            </w:tcMar>
            <w:hideMark/>
          </w:tcPr>
          <w:p w14:paraId="5667E5EA" w14:textId="77777777" w:rsidR="009072E6" w:rsidRDefault="009072E6">
            <w:pPr>
              <w:jc w:val="center"/>
              <w:rPr>
                <w:rFonts w:ascii="Arial" w:hAnsi="Arial" w:cs="Arial"/>
                <w:sz w:val="18"/>
                <w:szCs w:val="18"/>
              </w:rPr>
            </w:pPr>
            <w:r>
              <w:rPr>
                <w:rFonts w:ascii="Arial" w:hAnsi="Arial" w:cs="Arial"/>
                <w:color w:val="000000"/>
                <w:sz w:val="18"/>
                <w:szCs w:val="18"/>
              </w:rPr>
              <w:t>-</w:t>
            </w:r>
          </w:p>
        </w:tc>
        <w:tc>
          <w:tcPr>
            <w:tcW w:w="1467" w:type="dxa"/>
            <w:tcBorders>
              <w:top w:val="nil"/>
              <w:left w:val="nil"/>
              <w:bottom w:val="single" w:sz="8" w:space="0" w:color="auto"/>
              <w:right w:val="single" w:sz="8" w:space="0" w:color="auto"/>
            </w:tcBorders>
            <w:tcMar>
              <w:top w:w="0" w:type="dxa"/>
              <w:left w:w="108" w:type="dxa"/>
              <w:bottom w:w="0" w:type="dxa"/>
              <w:right w:w="108" w:type="dxa"/>
            </w:tcMar>
            <w:hideMark/>
          </w:tcPr>
          <w:p w14:paraId="6AEC24D6" w14:textId="77777777" w:rsidR="009072E6" w:rsidRDefault="009072E6">
            <w:pPr>
              <w:jc w:val="center"/>
              <w:rPr>
                <w:rFonts w:ascii="Arial" w:hAnsi="Arial" w:cs="Arial"/>
                <w:sz w:val="18"/>
                <w:szCs w:val="18"/>
              </w:rPr>
            </w:pPr>
            <w:r>
              <w:rPr>
                <w:rFonts w:ascii="Arial" w:hAnsi="Arial" w:cs="Arial"/>
                <w:sz w:val="18"/>
                <w:szCs w:val="18"/>
              </w:rPr>
              <w:t>7.34</w:t>
            </w:r>
          </w:p>
        </w:tc>
        <w:tc>
          <w:tcPr>
            <w:tcW w:w="1097" w:type="dxa"/>
            <w:tcBorders>
              <w:top w:val="nil"/>
              <w:left w:val="nil"/>
              <w:bottom w:val="single" w:sz="8" w:space="0" w:color="auto"/>
              <w:right w:val="single" w:sz="8" w:space="0" w:color="auto"/>
            </w:tcBorders>
            <w:tcMar>
              <w:top w:w="0" w:type="dxa"/>
              <w:left w:w="108" w:type="dxa"/>
              <w:bottom w:w="0" w:type="dxa"/>
              <w:right w:w="108" w:type="dxa"/>
            </w:tcMar>
            <w:hideMark/>
          </w:tcPr>
          <w:p w14:paraId="004E15FD" w14:textId="77777777" w:rsidR="009072E6" w:rsidRDefault="009072E6">
            <w:pPr>
              <w:jc w:val="center"/>
              <w:rPr>
                <w:rFonts w:ascii="Arial" w:hAnsi="Arial" w:cs="Arial"/>
                <w:sz w:val="18"/>
                <w:szCs w:val="18"/>
              </w:rPr>
            </w:pPr>
            <w:r>
              <w:rPr>
                <w:rFonts w:ascii="Arial" w:hAnsi="Arial" w:cs="Arial"/>
                <w:sz w:val="18"/>
                <w:szCs w:val="18"/>
              </w:rPr>
              <w:t>6.62</w:t>
            </w:r>
          </w:p>
        </w:tc>
        <w:tc>
          <w:tcPr>
            <w:tcW w:w="747" w:type="dxa"/>
            <w:tcBorders>
              <w:top w:val="nil"/>
              <w:left w:val="nil"/>
              <w:bottom w:val="single" w:sz="8" w:space="0" w:color="auto"/>
              <w:right w:val="single" w:sz="8" w:space="0" w:color="auto"/>
            </w:tcBorders>
            <w:tcMar>
              <w:top w:w="0" w:type="dxa"/>
              <w:left w:w="108" w:type="dxa"/>
              <w:bottom w:w="0" w:type="dxa"/>
              <w:right w:w="108" w:type="dxa"/>
            </w:tcMar>
            <w:hideMark/>
          </w:tcPr>
          <w:p w14:paraId="4EAE4248" w14:textId="77777777" w:rsidR="009072E6" w:rsidRDefault="009072E6">
            <w:pPr>
              <w:jc w:val="center"/>
              <w:rPr>
                <w:rFonts w:ascii="Arial" w:hAnsi="Arial" w:cs="Arial"/>
                <w:sz w:val="18"/>
                <w:szCs w:val="18"/>
              </w:rPr>
            </w:pPr>
            <w:r>
              <w:rPr>
                <w:rFonts w:ascii="Arial" w:hAnsi="Arial" w:cs="Arial"/>
                <w:sz w:val="18"/>
                <w:szCs w:val="18"/>
              </w:rPr>
              <w:t>6.76</w:t>
            </w:r>
          </w:p>
        </w:tc>
        <w:tc>
          <w:tcPr>
            <w:tcW w:w="797" w:type="dxa"/>
            <w:tcBorders>
              <w:top w:val="nil"/>
              <w:left w:val="nil"/>
              <w:bottom w:val="single" w:sz="8" w:space="0" w:color="auto"/>
              <w:right w:val="single" w:sz="8" w:space="0" w:color="auto"/>
            </w:tcBorders>
            <w:tcMar>
              <w:top w:w="0" w:type="dxa"/>
              <w:left w:w="108" w:type="dxa"/>
              <w:bottom w:w="0" w:type="dxa"/>
              <w:right w:w="108" w:type="dxa"/>
            </w:tcMar>
            <w:hideMark/>
          </w:tcPr>
          <w:p w14:paraId="0E31A6EB" w14:textId="77777777" w:rsidR="009072E6" w:rsidRDefault="009072E6">
            <w:pPr>
              <w:jc w:val="center"/>
              <w:rPr>
                <w:rFonts w:ascii="Arial" w:hAnsi="Arial" w:cs="Arial"/>
                <w:sz w:val="18"/>
                <w:szCs w:val="18"/>
              </w:rPr>
            </w:pPr>
            <w:r>
              <w:rPr>
                <w:rFonts w:ascii="Arial" w:hAnsi="Arial" w:cs="Arial"/>
                <w:sz w:val="18"/>
                <w:szCs w:val="18"/>
              </w:rPr>
              <w:t>6.40</w:t>
            </w:r>
          </w:p>
        </w:tc>
        <w:tc>
          <w:tcPr>
            <w:tcW w:w="857" w:type="dxa"/>
            <w:tcBorders>
              <w:top w:val="nil"/>
              <w:left w:val="nil"/>
              <w:bottom w:val="single" w:sz="8" w:space="0" w:color="auto"/>
              <w:right w:val="single" w:sz="8" w:space="0" w:color="auto"/>
            </w:tcBorders>
            <w:tcMar>
              <w:top w:w="0" w:type="dxa"/>
              <w:left w:w="108" w:type="dxa"/>
              <w:bottom w:w="0" w:type="dxa"/>
              <w:right w:w="108" w:type="dxa"/>
            </w:tcMar>
            <w:hideMark/>
          </w:tcPr>
          <w:p w14:paraId="21DD304F" w14:textId="77777777" w:rsidR="009072E6" w:rsidRDefault="009072E6">
            <w:pPr>
              <w:jc w:val="center"/>
              <w:rPr>
                <w:rFonts w:ascii="Arial" w:hAnsi="Arial" w:cs="Arial"/>
                <w:sz w:val="18"/>
                <w:szCs w:val="18"/>
              </w:rPr>
            </w:pPr>
            <w:r>
              <w:rPr>
                <w:rFonts w:ascii="Arial" w:hAnsi="Arial" w:cs="Arial"/>
                <w:sz w:val="18"/>
                <w:szCs w:val="18"/>
              </w:rPr>
              <w:t>5.17</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3D92FD3F" w14:textId="77777777" w:rsidR="009072E6" w:rsidRDefault="009072E6">
            <w:pPr>
              <w:jc w:val="center"/>
              <w:rPr>
                <w:rFonts w:ascii="Arial" w:hAnsi="Arial" w:cs="Arial"/>
                <w:sz w:val="18"/>
                <w:szCs w:val="18"/>
              </w:rPr>
            </w:pPr>
            <w:r>
              <w:rPr>
                <w:rFonts w:ascii="Arial" w:hAnsi="Arial" w:cs="Arial"/>
                <w:sz w:val="18"/>
                <w:szCs w:val="18"/>
              </w:rPr>
              <w:t>7.32</w:t>
            </w:r>
          </w:p>
        </w:tc>
        <w:tc>
          <w:tcPr>
            <w:tcW w:w="617" w:type="dxa"/>
            <w:tcBorders>
              <w:top w:val="nil"/>
              <w:left w:val="nil"/>
              <w:bottom w:val="single" w:sz="8" w:space="0" w:color="auto"/>
              <w:right w:val="single" w:sz="8" w:space="0" w:color="auto"/>
            </w:tcBorders>
            <w:tcMar>
              <w:top w:w="0" w:type="dxa"/>
              <w:left w:w="108" w:type="dxa"/>
              <w:bottom w:w="0" w:type="dxa"/>
              <w:right w:w="108" w:type="dxa"/>
            </w:tcMar>
            <w:hideMark/>
          </w:tcPr>
          <w:p w14:paraId="4B0A3CB7" w14:textId="77777777" w:rsidR="009072E6" w:rsidRDefault="009072E6">
            <w:pPr>
              <w:jc w:val="center"/>
              <w:rPr>
                <w:rFonts w:ascii="Arial" w:hAnsi="Arial" w:cs="Arial"/>
                <w:sz w:val="18"/>
                <w:szCs w:val="18"/>
              </w:rPr>
            </w:pPr>
            <w:r>
              <w:rPr>
                <w:rFonts w:ascii="Arial" w:hAnsi="Arial" w:cs="Arial"/>
                <w:sz w:val="18"/>
                <w:szCs w:val="18"/>
              </w:rPr>
              <w:t>7.10</w:t>
            </w:r>
          </w:p>
        </w:tc>
        <w:tc>
          <w:tcPr>
            <w:tcW w:w="1237" w:type="dxa"/>
            <w:tcBorders>
              <w:top w:val="nil"/>
              <w:left w:val="nil"/>
              <w:bottom w:val="single" w:sz="8" w:space="0" w:color="auto"/>
              <w:right w:val="single" w:sz="8" w:space="0" w:color="auto"/>
            </w:tcBorders>
            <w:tcMar>
              <w:top w:w="0" w:type="dxa"/>
              <w:left w:w="108" w:type="dxa"/>
              <w:bottom w:w="0" w:type="dxa"/>
              <w:right w:w="108" w:type="dxa"/>
            </w:tcMar>
            <w:hideMark/>
          </w:tcPr>
          <w:p w14:paraId="62C828B9" w14:textId="77777777" w:rsidR="009072E6" w:rsidRDefault="009072E6">
            <w:pPr>
              <w:jc w:val="center"/>
              <w:rPr>
                <w:rFonts w:ascii="Arial" w:hAnsi="Arial" w:cs="Arial"/>
                <w:sz w:val="18"/>
                <w:szCs w:val="18"/>
              </w:rPr>
            </w:pPr>
            <w:r>
              <w:rPr>
                <w:rFonts w:ascii="Arial" w:hAnsi="Arial" w:cs="Arial"/>
                <w:sz w:val="18"/>
                <w:szCs w:val="18"/>
              </w:rPr>
              <w:t>6.63</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33CF1ECB" w14:textId="77777777" w:rsidR="009072E6" w:rsidRDefault="009072E6">
            <w:pPr>
              <w:jc w:val="center"/>
              <w:rPr>
                <w:rFonts w:ascii="Arial" w:hAnsi="Arial" w:cs="Arial"/>
                <w:sz w:val="18"/>
                <w:szCs w:val="18"/>
              </w:rPr>
            </w:pPr>
            <w:r>
              <w:rPr>
                <w:rFonts w:ascii="Arial" w:hAnsi="Arial" w:cs="Arial"/>
                <w:sz w:val="18"/>
                <w:szCs w:val="18"/>
              </w:rPr>
              <w:t>5.88</w:t>
            </w:r>
          </w:p>
        </w:tc>
      </w:tr>
      <w:tr w:rsidR="009072E6" w14:paraId="6D26FACF" w14:textId="77777777" w:rsidTr="009072E6">
        <w:trPr>
          <w:trHeight w:val="414"/>
        </w:trPr>
        <w:tc>
          <w:tcPr>
            <w:tcW w:w="12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1D53D4" w14:textId="77777777" w:rsidR="009072E6" w:rsidRDefault="009072E6">
            <w:pPr>
              <w:rPr>
                <w:rFonts w:ascii="Arial" w:hAnsi="Arial" w:cs="Arial"/>
                <w:sz w:val="18"/>
                <w:szCs w:val="18"/>
              </w:rPr>
            </w:pPr>
            <w:r>
              <w:rPr>
                <w:rFonts w:ascii="Arial" w:hAnsi="Arial" w:cs="Arial"/>
                <w:sz w:val="18"/>
                <w:szCs w:val="18"/>
              </w:rPr>
              <w:t>SEL ICB</w:t>
            </w:r>
          </w:p>
        </w:tc>
        <w:tc>
          <w:tcPr>
            <w:tcW w:w="1027" w:type="dxa"/>
            <w:tcBorders>
              <w:top w:val="nil"/>
              <w:left w:val="nil"/>
              <w:bottom w:val="single" w:sz="8" w:space="0" w:color="auto"/>
              <w:right w:val="single" w:sz="8" w:space="0" w:color="auto"/>
            </w:tcBorders>
            <w:tcMar>
              <w:top w:w="0" w:type="dxa"/>
              <w:left w:w="108" w:type="dxa"/>
              <w:bottom w:w="0" w:type="dxa"/>
              <w:right w:w="108" w:type="dxa"/>
            </w:tcMar>
            <w:hideMark/>
          </w:tcPr>
          <w:p w14:paraId="2625CCFA" w14:textId="77777777" w:rsidR="009072E6" w:rsidRDefault="009072E6">
            <w:pPr>
              <w:jc w:val="center"/>
              <w:rPr>
                <w:rFonts w:ascii="Arial" w:hAnsi="Arial" w:cs="Arial"/>
                <w:sz w:val="18"/>
                <w:szCs w:val="18"/>
              </w:rPr>
            </w:pPr>
            <w:r>
              <w:rPr>
                <w:rFonts w:ascii="Arial" w:hAnsi="Arial" w:cs="Arial"/>
                <w:sz w:val="18"/>
                <w:szCs w:val="18"/>
              </w:rPr>
              <w:t>62%</w:t>
            </w:r>
          </w:p>
        </w:tc>
        <w:tc>
          <w:tcPr>
            <w:tcW w:w="1467" w:type="dxa"/>
            <w:tcBorders>
              <w:top w:val="nil"/>
              <w:left w:val="nil"/>
              <w:bottom w:val="single" w:sz="8" w:space="0" w:color="auto"/>
              <w:right w:val="single" w:sz="8" w:space="0" w:color="auto"/>
            </w:tcBorders>
            <w:tcMar>
              <w:top w:w="0" w:type="dxa"/>
              <w:left w:w="108" w:type="dxa"/>
              <w:bottom w:w="0" w:type="dxa"/>
              <w:right w:w="108" w:type="dxa"/>
            </w:tcMar>
            <w:hideMark/>
          </w:tcPr>
          <w:p w14:paraId="133547F3" w14:textId="77777777" w:rsidR="009072E6" w:rsidRDefault="009072E6">
            <w:pPr>
              <w:jc w:val="center"/>
              <w:rPr>
                <w:rFonts w:ascii="Arial" w:hAnsi="Arial" w:cs="Arial"/>
                <w:sz w:val="18"/>
                <w:szCs w:val="18"/>
              </w:rPr>
            </w:pPr>
            <w:r>
              <w:rPr>
                <w:rFonts w:ascii="Arial" w:hAnsi="Arial" w:cs="Arial"/>
                <w:sz w:val="18"/>
                <w:szCs w:val="18"/>
              </w:rPr>
              <w:t>7.33</w:t>
            </w:r>
          </w:p>
        </w:tc>
        <w:tc>
          <w:tcPr>
            <w:tcW w:w="1097" w:type="dxa"/>
            <w:tcBorders>
              <w:top w:val="nil"/>
              <w:left w:val="nil"/>
              <w:bottom w:val="single" w:sz="8" w:space="0" w:color="auto"/>
              <w:right w:val="single" w:sz="8" w:space="0" w:color="auto"/>
            </w:tcBorders>
            <w:tcMar>
              <w:top w:w="0" w:type="dxa"/>
              <w:left w:w="108" w:type="dxa"/>
              <w:bottom w:w="0" w:type="dxa"/>
              <w:right w:w="108" w:type="dxa"/>
            </w:tcMar>
            <w:hideMark/>
          </w:tcPr>
          <w:p w14:paraId="7E15E06F" w14:textId="77777777" w:rsidR="009072E6" w:rsidRDefault="009072E6">
            <w:pPr>
              <w:jc w:val="center"/>
              <w:rPr>
                <w:rFonts w:ascii="Arial" w:hAnsi="Arial" w:cs="Arial"/>
                <w:sz w:val="18"/>
                <w:szCs w:val="18"/>
              </w:rPr>
            </w:pPr>
            <w:r>
              <w:rPr>
                <w:rFonts w:ascii="Arial" w:hAnsi="Arial" w:cs="Arial"/>
                <w:sz w:val="18"/>
                <w:szCs w:val="18"/>
              </w:rPr>
              <w:t>6.56</w:t>
            </w:r>
          </w:p>
        </w:tc>
        <w:tc>
          <w:tcPr>
            <w:tcW w:w="747" w:type="dxa"/>
            <w:tcBorders>
              <w:top w:val="nil"/>
              <w:left w:val="nil"/>
              <w:bottom w:val="single" w:sz="8" w:space="0" w:color="auto"/>
              <w:right w:val="single" w:sz="8" w:space="0" w:color="auto"/>
            </w:tcBorders>
            <w:tcMar>
              <w:top w:w="0" w:type="dxa"/>
              <w:left w:w="108" w:type="dxa"/>
              <w:bottom w:w="0" w:type="dxa"/>
              <w:right w:w="108" w:type="dxa"/>
            </w:tcMar>
            <w:hideMark/>
          </w:tcPr>
          <w:p w14:paraId="284FF424" w14:textId="77777777" w:rsidR="009072E6" w:rsidRDefault="009072E6">
            <w:pPr>
              <w:jc w:val="center"/>
              <w:rPr>
                <w:rFonts w:ascii="Arial" w:hAnsi="Arial" w:cs="Arial"/>
                <w:sz w:val="18"/>
                <w:szCs w:val="18"/>
              </w:rPr>
            </w:pPr>
            <w:r>
              <w:rPr>
                <w:rFonts w:ascii="Arial" w:hAnsi="Arial" w:cs="Arial"/>
                <w:sz w:val="18"/>
                <w:szCs w:val="18"/>
              </w:rPr>
              <w:t>6.83</w:t>
            </w:r>
          </w:p>
        </w:tc>
        <w:tc>
          <w:tcPr>
            <w:tcW w:w="797" w:type="dxa"/>
            <w:tcBorders>
              <w:top w:val="nil"/>
              <w:left w:val="nil"/>
              <w:bottom w:val="single" w:sz="8" w:space="0" w:color="auto"/>
              <w:right w:val="single" w:sz="8" w:space="0" w:color="auto"/>
            </w:tcBorders>
            <w:tcMar>
              <w:top w:w="0" w:type="dxa"/>
              <w:left w:w="108" w:type="dxa"/>
              <w:bottom w:w="0" w:type="dxa"/>
              <w:right w:w="108" w:type="dxa"/>
            </w:tcMar>
            <w:hideMark/>
          </w:tcPr>
          <w:p w14:paraId="1E55DF9F" w14:textId="77777777" w:rsidR="009072E6" w:rsidRDefault="009072E6">
            <w:pPr>
              <w:jc w:val="center"/>
              <w:rPr>
                <w:rFonts w:ascii="Arial" w:hAnsi="Arial" w:cs="Arial"/>
                <w:sz w:val="18"/>
                <w:szCs w:val="18"/>
              </w:rPr>
            </w:pPr>
            <w:r>
              <w:rPr>
                <w:rFonts w:ascii="Arial" w:hAnsi="Arial" w:cs="Arial"/>
                <w:sz w:val="18"/>
                <w:szCs w:val="18"/>
              </w:rPr>
              <w:t>6.40</w:t>
            </w:r>
          </w:p>
        </w:tc>
        <w:tc>
          <w:tcPr>
            <w:tcW w:w="857" w:type="dxa"/>
            <w:tcBorders>
              <w:top w:val="nil"/>
              <w:left w:val="nil"/>
              <w:bottom w:val="single" w:sz="8" w:space="0" w:color="auto"/>
              <w:right w:val="single" w:sz="8" w:space="0" w:color="auto"/>
            </w:tcBorders>
            <w:tcMar>
              <w:top w:w="0" w:type="dxa"/>
              <w:left w:w="108" w:type="dxa"/>
              <w:bottom w:w="0" w:type="dxa"/>
              <w:right w:w="108" w:type="dxa"/>
            </w:tcMar>
            <w:hideMark/>
          </w:tcPr>
          <w:p w14:paraId="5F70A8BB" w14:textId="77777777" w:rsidR="009072E6" w:rsidRDefault="009072E6">
            <w:pPr>
              <w:jc w:val="center"/>
              <w:rPr>
                <w:rFonts w:ascii="Arial" w:hAnsi="Arial" w:cs="Arial"/>
                <w:sz w:val="18"/>
                <w:szCs w:val="18"/>
              </w:rPr>
            </w:pPr>
            <w:r>
              <w:rPr>
                <w:rFonts w:ascii="Arial" w:hAnsi="Arial" w:cs="Arial"/>
                <w:sz w:val="18"/>
                <w:szCs w:val="18"/>
              </w:rPr>
              <w:t>5.09</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00060333" w14:textId="77777777" w:rsidR="009072E6" w:rsidRDefault="009072E6">
            <w:pPr>
              <w:jc w:val="center"/>
              <w:rPr>
                <w:rFonts w:ascii="Arial" w:hAnsi="Arial" w:cs="Arial"/>
                <w:sz w:val="18"/>
                <w:szCs w:val="18"/>
              </w:rPr>
            </w:pPr>
            <w:r>
              <w:rPr>
                <w:rFonts w:ascii="Arial" w:hAnsi="Arial" w:cs="Arial"/>
                <w:sz w:val="18"/>
                <w:szCs w:val="18"/>
              </w:rPr>
              <w:t>7.22</w:t>
            </w:r>
          </w:p>
        </w:tc>
        <w:tc>
          <w:tcPr>
            <w:tcW w:w="617" w:type="dxa"/>
            <w:tcBorders>
              <w:top w:val="nil"/>
              <w:left w:val="nil"/>
              <w:bottom w:val="single" w:sz="8" w:space="0" w:color="auto"/>
              <w:right w:val="single" w:sz="8" w:space="0" w:color="auto"/>
            </w:tcBorders>
            <w:tcMar>
              <w:top w:w="0" w:type="dxa"/>
              <w:left w:w="108" w:type="dxa"/>
              <w:bottom w:w="0" w:type="dxa"/>
              <w:right w:w="108" w:type="dxa"/>
            </w:tcMar>
            <w:hideMark/>
          </w:tcPr>
          <w:p w14:paraId="01B57946" w14:textId="77777777" w:rsidR="009072E6" w:rsidRDefault="009072E6">
            <w:pPr>
              <w:jc w:val="center"/>
              <w:rPr>
                <w:rFonts w:ascii="Arial" w:hAnsi="Arial" w:cs="Arial"/>
                <w:sz w:val="18"/>
                <w:szCs w:val="18"/>
              </w:rPr>
            </w:pPr>
            <w:r>
              <w:rPr>
                <w:rFonts w:ascii="Arial" w:hAnsi="Arial" w:cs="Arial"/>
                <w:sz w:val="18"/>
                <w:szCs w:val="18"/>
              </w:rPr>
              <w:t>6.95</w:t>
            </w:r>
          </w:p>
        </w:tc>
        <w:tc>
          <w:tcPr>
            <w:tcW w:w="1237" w:type="dxa"/>
            <w:tcBorders>
              <w:top w:val="nil"/>
              <w:left w:val="nil"/>
              <w:bottom w:val="single" w:sz="8" w:space="0" w:color="auto"/>
              <w:right w:val="single" w:sz="8" w:space="0" w:color="auto"/>
            </w:tcBorders>
            <w:tcMar>
              <w:top w:w="0" w:type="dxa"/>
              <w:left w:w="108" w:type="dxa"/>
              <w:bottom w:w="0" w:type="dxa"/>
              <w:right w:w="108" w:type="dxa"/>
            </w:tcMar>
            <w:hideMark/>
          </w:tcPr>
          <w:p w14:paraId="29FA1952" w14:textId="77777777" w:rsidR="009072E6" w:rsidRDefault="009072E6">
            <w:pPr>
              <w:jc w:val="center"/>
              <w:rPr>
                <w:rFonts w:ascii="Arial" w:hAnsi="Arial" w:cs="Arial"/>
                <w:sz w:val="18"/>
                <w:szCs w:val="18"/>
              </w:rPr>
            </w:pPr>
            <w:r>
              <w:rPr>
                <w:rFonts w:ascii="Arial" w:hAnsi="Arial" w:cs="Arial"/>
                <w:sz w:val="18"/>
                <w:szCs w:val="18"/>
              </w:rPr>
              <w:t>6.84</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7AAA2A55" w14:textId="77777777" w:rsidR="009072E6" w:rsidRDefault="009072E6">
            <w:pPr>
              <w:jc w:val="center"/>
              <w:rPr>
                <w:rFonts w:ascii="Arial" w:hAnsi="Arial" w:cs="Arial"/>
                <w:sz w:val="18"/>
                <w:szCs w:val="18"/>
              </w:rPr>
            </w:pPr>
            <w:r>
              <w:rPr>
                <w:rFonts w:ascii="Arial" w:hAnsi="Arial" w:cs="Arial"/>
                <w:sz w:val="18"/>
                <w:szCs w:val="18"/>
              </w:rPr>
              <w:t>5.88</w:t>
            </w:r>
          </w:p>
        </w:tc>
      </w:tr>
      <w:tr w:rsidR="009072E6" w14:paraId="2797D378" w14:textId="77777777" w:rsidTr="00F05073">
        <w:trPr>
          <w:trHeight w:val="402"/>
        </w:trPr>
        <w:tc>
          <w:tcPr>
            <w:tcW w:w="12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B70C1D3" w14:textId="77777777" w:rsidR="009072E6" w:rsidRDefault="009072E6">
            <w:pPr>
              <w:rPr>
                <w:rFonts w:ascii="Arial" w:hAnsi="Arial" w:cs="Arial"/>
                <w:sz w:val="18"/>
                <w:szCs w:val="18"/>
              </w:rPr>
            </w:pPr>
            <w:r>
              <w:rPr>
                <w:rFonts w:ascii="Arial" w:hAnsi="Arial" w:cs="Arial"/>
                <w:sz w:val="18"/>
                <w:szCs w:val="18"/>
              </w:rPr>
              <w:t>NCL ICB</w:t>
            </w:r>
          </w:p>
        </w:tc>
        <w:tc>
          <w:tcPr>
            <w:tcW w:w="1027" w:type="dxa"/>
            <w:tcBorders>
              <w:top w:val="nil"/>
              <w:left w:val="nil"/>
              <w:bottom w:val="single" w:sz="8" w:space="0" w:color="auto"/>
              <w:right w:val="single" w:sz="8" w:space="0" w:color="auto"/>
            </w:tcBorders>
            <w:tcMar>
              <w:top w:w="0" w:type="dxa"/>
              <w:left w:w="108" w:type="dxa"/>
              <w:bottom w:w="0" w:type="dxa"/>
              <w:right w:w="108" w:type="dxa"/>
            </w:tcMar>
            <w:hideMark/>
          </w:tcPr>
          <w:p w14:paraId="7FC88168" w14:textId="77777777" w:rsidR="009072E6" w:rsidRDefault="009072E6">
            <w:pPr>
              <w:jc w:val="center"/>
              <w:rPr>
                <w:rFonts w:ascii="Arial" w:hAnsi="Arial" w:cs="Arial"/>
                <w:sz w:val="18"/>
                <w:szCs w:val="18"/>
              </w:rPr>
            </w:pPr>
            <w:r>
              <w:rPr>
                <w:rFonts w:ascii="Arial" w:hAnsi="Arial" w:cs="Arial"/>
                <w:sz w:val="18"/>
                <w:szCs w:val="18"/>
              </w:rPr>
              <w:t>73%</w:t>
            </w:r>
          </w:p>
        </w:tc>
        <w:tc>
          <w:tcPr>
            <w:tcW w:w="1467" w:type="dxa"/>
            <w:tcBorders>
              <w:top w:val="nil"/>
              <w:left w:val="nil"/>
              <w:bottom w:val="single" w:sz="8" w:space="0" w:color="auto"/>
              <w:right w:val="single" w:sz="8" w:space="0" w:color="auto"/>
            </w:tcBorders>
            <w:tcMar>
              <w:top w:w="0" w:type="dxa"/>
              <w:left w:w="108" w:type="dxa"/>
              <w:bottom w:w="0" w:type="dxa"/>
              <w:right w:w="108" w:type="dxa"/>
            </w:tcMar>
            <w:hideMark/>
          </w:tcPr>
          <w:p w14:paraId="4A19771B" w14:textId="77777777" w:rsidR="009072E6" w:rsidRDefault="009072E6">
            <w:pPr>
              <w:jc w:val="center"/>
              <w:rPr>
                <w:rFonts w:ascii="Arial" w:hAnsi="Arial" w:cs="Arial"/>
                <w:sz w:val="18"/>
                <w:szCs w:val="18"/>
              </w:rPr>
            </w:pPr>
            <w:r>
              <w:rPr>
                <w:rFonts w:ascii="Arial" w:hAnsi="Arial" w:cs="Arial"/>
                <w:sz w:val="18"/>
                <w:szCs w:val="18"/>
              </w:rPr>
              <w:t>7.16</w:t>
            </w:r>
          </w:p>
        </w:tc>
        <w:tc>
          <w:tcPr>
            <w:tcW w:w="1097" w:type="dxa"/>
            <w:tcBorders>
              <w:top w:val="nil"/>
              <w:left w:val="nil"/>
              <w:bottom w:val="single" w:sz="8" w:space="0" w:color="auto"/>
              <w:right w:val="single" w:sz="8" w:space="0" w:color="auto"/>
            </w:tcBorders>
            <w:tcMar>
              <w:top w:w="0" w:type="dxa"/>
              <w:left w:w="108" w:type="dxa"/>
              <w:bottom w:w="0" w:type="dxa"/>
              <w:right w:w="108" w:type="dxa"/>
            </w:tcMar>
            <w:hideMark/>
          </w:tcPr>
          <w:p w14:paraId="4DFB1841" w14:textId="77777777" w:rsidR="009072E6" w:rsidRDefault="009072E6">
            <w:pPr>
              <w:jc w:val="center"/>
              <w:rPr>
                <w:rFonts w:ascii="Arial" w:hAnsi="Arial" w:cs="Arial"/>
                <w:sz w:val="18"/>
                <w:szCs w:val="18"/>
              </w:rPr>
            </w:pPr>
            <w:r>
              <w:rPr>
                <w:rFonts w:ascii="Arial" w:hAnsi="Arial" w:cs="Arial"/>
                <w:sz w:val="18"/>
                <w:szCs w:val="18"/>
              </w:rPr>
              <w:t>6.50</w:t>
            </w:r>
          </w:p>
        </w:tc>
        <w:tc>
          <w:tcPr>
            <w:tcW w:w="747" w:type="dxa"/>
            <w:tcBorders>
              <w:top w:val="nil"/>
              <w:left w:val="nil"/>
              <w:bottom w:val="single" w:sz="8" w:space="0" w:color="auto"/>
              <w:right w:val="single" w:sz="8" w:space="0" w:color="auto"/>
            </w:tcBorders>
            <w:tcMar>
              <w:top w:w="0" w:type="dxa"/>
              <w:left w:w="108" w:type="dxa"/>
              <w:bottom w:w="0" w:type="dxa"/>
              <w:right w:w="108" w:type="dxa"/>
            </w:tcMar>
            <w:hideMark/>
          </w:tcPr>
          <w:p w14:paraId="34DE6076" w14:textId="77777777" w:rsidR="009072E6" w:rsidRDefault="009072E6">
            <w:pPr>
              <w:jc w:val="center"/>
              <w:rPr>
                <w:rFonts w:ascii="Arial" w:hAnsi="Arial" w:cs="Arial"/>
                <w:sz w:val="18"/>
                <w:szCs w:val="18"/>
              </w:rPr>
            </w:pPr>
            <w:r>
              <w:rPr>
                <w:rFonts w:ascii="Arial" w:hAnsi="Arial" w:cs="Arial"/>
                <w:sz w:val="18"/>
                <w:szCs w:val="18"/>
              </w:rPr>
              <w:t>6.47</w:t>
            </w:r>
          </w:p>
        </w:tc>
        <w:tc>
          <w:tcPr>
            <w:tcW w:w="7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2276974" w14:textId="77777777" w:rsidR="009072E6" w:rsidRPr="00F05073" w:rsidRDefault="009072E6">
            <w:pPr>
              <w:jc w:val="center"/>
              <w:rPr>
                <w:rFonts w:ascii="Arial" w:hAnsi="Arial" w:cs="Arial"/>
                <w:sz w:val="18"/>
                <w:szCs w:val="18"/>
              </w:rPr>
            </w:pPr>
            <w:r w:rsidRPr="00F05073">
              <w:rPr>
                <w:rFonts w:ascii="Arial" w:hAnsi="Arial" w:cs="Arial"/>
                <w:sz w:val="18"/>
                <w:szCs w:val="18"/>
              </w:rPr>
              <w:t>6.32</w:t>
            </w:r>
          </w:p>
        </w:tc>
        <w:tc>
          <w:tcPr>
            <w:tcW w:w="85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D057822" w14:textId="77777777" w:rsidR="009072E6" w:rsidRPr="00F05073" w:rsidRDefault="009072E6">
            <w:pPr>
              <w:jc w:val="center"/>
              <w:rPr>
                <w:rFonts w:ascii="Arial" w:hAnsi="Arial" w:cs="Arial"/>
                <w:sz w:val="18"/>
                <w:szCs w:val="18"/>
              </w:rPr>
            </w:pPr>
            <w:r w:rsidRPr="00F05073">
              <w:rPr>
                <w:rFonts w:ascii="Arial" w:hAnsi="Arial" w:cs="Arial"/>
                <w:color w:val="000000"/>
                <w:sz w:val="18"/>
                <w:szCs w:val="18"/>
              </w:rPr>
              <w:t>5.54</w:t>
            </w:r>
          </w:p>
        </w:tc>
        <w:tc>
          <w:tcPr>
            <w:tcW w:w="76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DE86E4" w14:textId="77777777" w:rsidR="009072E6" w:rsidRPr="00F05073" w:rsidRDefault="009072E6">
            <w:pPr>
              <w:jc w:val="center"/>
              <w:rPr>
                <w:rFonts w:ascii="Arial" w:hAnsi="Arial" w:cs="Arial"/>
                <w:sz w:val="18"/>
                <w:szCs w:val="18"/>
              </w:rPr>
            </w:pPr>
            <w:r w:rsidRPr="00F05073">
              <w:rPr>
                <w:rFonts w:ascii="Arial" w:hAnsi="Arial" w:cs="Arial"/>
                <w:sz w:val="18"/>
                <w:szCs w:val="18"/>
              </w:rPr>
              <w:t>6.90</w:t>
            </w:r>
          </w:p>
        </w:tc>
        <w:tc>
          <w:tcPr>
            <w:tcW w:w="6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E9D12A" w14:textId="77777777" w:rsidR="009072E6" w:rsidRPr="00F05073" w:rsidRDefault="009072E6">
            <w:pPr>
              <w:jc w:val="center"/>
              <w:rPr>
                <w:rFonts w:ascii="Arial" w:hAnsi="Arial" w:cs="Arial"/>
                <w:sz w:val="18"/>
                <w:szCs w:val="18"/>
              </w:rPr>
            </w:pPr>
            <w:r w:rsidRPr="00F05073">
              <w:rPr>
                <w:rFonts w:ascii="Arial" w:hAnsi="Arial" w:cs="Arial"/>
                <w:color w:val="000000"/>
                <w:sz w:val="18"/>
                <w:szCs w:val="18"/>
              </w:rPr>
              <w:t>7.00</w:t>
            </w:r>
          </w:p>
        </w:tc>
        <w:tc>
          <w:tcPr>
            <w:tcW w:w="123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90A0728" w14:textId="77777777" w:rsidR="009072E6" w:rsidRDefault="009072E6">
            <w:pPr>
              <w:jc w:val="center"/>
              <w:rPr>
                <w:rFonts w:ascii="Arial" w:hAnsi="Arial" w:cs="Arial"/>
                <w:sz w:val="18"/>
                <w:szCs w:val="18"/>
              </w:rPr>
            </w:pPr>
            <w:r>
              <w:rPr>
                <w:rFonts w:ascii="Arial" w:hAnsi="Arial" w:cs="Arial"/>
                <w:sz w:val="18"/>
                <w:szCs w:val="18"/>
              </w:rPr>
              <w:t>6.61</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50C16DA2" w14:textId="77777777" w:rsidR="009072E6" w:rsidRDefault="009072E6">
            <w:pPr>
              <w:jc w:val="center"/>
              <w:rPr>
                <w:rFonts w:ascii="Arial" w:hAnsi="Arial" w:cs="Arial"/>
                <w:sz w:val="18"/>
                <w:szCs w:val="18"/>
              </w:rPr>
            </w:pPr>
            <w:r>
              <w:rPr>
                <w:rFonts w:ascii="Arial" w:hAnsi="Arial" w:cs="Arial"/>
                <w:sz w:val="18"/>
                <w:szCs w:val="18"/>
              </w:rPr>
              <w:t>5.73</w:t>
            </w:r>
          </w:p>
        </w:tc>
      </w:tr>
      <w:tr w:rsidR="009072E6" w14:paraId="7868CDB7" w14:textId="77777777" w:rsidTr="009072E6">
        <w:trPr>
          <w:trHeight w:val="414"/>
        </w:trPr>
        <w:tc>
          <w:tcPr>
            <w:tcW w:w="12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98607D" w14:textId="77777777" w:rsidR="009072E6" w:rsidRDefault="009072E6">
            <w:pPr>
              <w:rPr>
                <w:rFonts w:ascii="Arial" w:hAnsi="Arial" w:cs="Arial"/>
                <w:sz w:val="18"/>
                <w:szCs w:val="18"/>
              </w:rPr>
            </w:pPr>
            <w:r>
              <w:rPr>
                <w:rFonts w:ascii="Arial" w:hAnsi="Arial" w:cs="Arial"/>
                <w:sz w:val="18"/>
                <w:szCs w:val="18"/>
              </w:rPr>
              <w:t>SWL ICB</w:t>
            </w:r>
          </w:p>
        </w:tc>
        <w:tc>
          <w:tcPr>
            <w:tcW w:w="1027" w:type="dxa"/>
            <w:tcBorders>
              <w:top w:val="nil"/>
              <w:left w:val="nil"/>
              <w:bottom w:val="single" w:sz="8" w:space="0" w:color="auto"/>
              <w:right w:val="single" w:sz="8" w:space="0" w:color="auto"/>
            </w:tcBorders>
            <w:tcMar>
              <w:top w:w="0" w:type="dxa"/>
              <w:left w:w="108" w:type="dxa"/>
              <w:bottom w:w="0" w:type="dxa"/>
              <w:right w:w="108" w:type="dxa"/>
            </w:tcMar>
            <w:hideMark/>
          </w:tcPr>
          <w:p w14:paraId="1EBA503D" w14:textId="77777777" w:rsidR="009072E6" w:rsidRDefault="009072E6">
            <w:pPr>
              <w:jc w:val="center"/>
              <w:rPr>
                <w:rFonts w:ascii="Arial" w:hAnsi="Arial" w:cs="Arial"/>
                <w:sz w:val="18"/>
                <w:szCs w:val="18"/>
              </w:rPr>
            </w:pPr>
            <w:r>
              <w:rPr>
                <w:rFonts w:ascii="Arial" w:hAnsi="Arial" w:cs="Arial"/>
                <w:sz w:val="18"/>
                <w:szCs w:val="18"/>
              </w:rPr>
              <w:t>74%</w:t>
            </w:r>
          </w:p>
        </w:tc>
        <w:tc>
          <w:tcPr>
            <w:tcW w:w="1467" w:type="dxa"/>
            <w:tcBorders>
              <w:top w:val="nil"/>
              <w:left w:val="nil"/>
              <w:bottom w:val="single" w:sz="8" w:space="0" w:color="auto"/>
              <w:right w:val="single" w:sz="8" w:space="0" w:color="auto"/>
            </w:tcBorders>
            <w:tcMar>
              <w:top w:w="0" w:type="dxa"/>
              <w:left w:w="108" w:type="dxa"/>
              <w:bottom w:w="0" w:type="dxa"/>
              <w:right w:w="108" w:type="dxa"/>
            </w:tcMar>
            <w:hideMark/>
          </w:tcPr>
          <w:p w14:paraId="6CA4E9CE" w14:textId="77777777" w:rsidR="009072E6" w:rsidRDefault="009072E6">
            <w:pPr>
              <w:jc w:val="center"/>
              <w:rPr>
                <w:rFonts w:ascii="Arial" w:hAnsi="Arial" w:cs="Arial"/>
                <w:sz w:val="18"/>
                <w:szCs w:val="18"/>
              </w:rPr>
            </w:pPr>
            <w:r>
              <w:rPr>
                <w:rFonts w:ascii="Arial" w:hAnsi="Arial" w:cs="Arial"/>
                <w:sz w:val="18"/>
                <w:szCs w:val="18"/>
              </w:rPr>
              <w:t>7.01</w:t>
            </w:r>
          </w:p>
        </w:tc>
        <w:tc>
          <w:tcPr>
            <w:tcW w:w="1097" w:type="dxa"/>
            <w:tcBorders>
              <w:top w:val="nil"/>
              <w:left w:val="nil"/>
              <w:bottom w:val="single" w:sz="8" w:space="0" w:color="auto"/>
              <w:right w:val="single" w:sz="8" w:space="0" w:color="auto"/>
            </w:tcBorders>
            <w:tcMar>
              <w:top w:w="0" w:type="dxa"/>
              <w:left w:w="108" w:type="dxa"/>
              <w:bottom w:w="0" w:type="dxa"/>
              <w:right w:w="108" w:type="dxa"/>
            </w:tcMar>
            <w:hideMark/>
          </w:tcPr>
          <w:p w14:paraId="0DAA8624" w14:textId="77777777" w:rsidR="009072E6" w:rsidRDefault="009072E6">
            <w:pPr>
              <w:jc w:val="center"/>
              <w:rPr>
                <w:rFonts w:ascii="Arial" w:hAnsi="Arial" w:cs="Arial"/>
                <w:sz w:val="18"/>
                <w:szCs w:val="18"/>
              </w:rPr>
            </w:pPr>
            <w:r>
              <w:rPr>
                <w:rFonts w:ascii="Arial" w:hAnsi="Arial" w:cs="Arial"/>
                <w:sz w:val="18"/>
                <w:szCs w:val="18"/>
              </w:rPr>
              <w:t>6.16</w:t>
            </w:r>
          </w:p>
        </w:tc>
        <w:tc>
          <w:tcPr>
            <w:tcW w:w="747" w:type="dxa"/>
            <w:tcBorders>
              <w:top w:val="nil"/>
              <w:left w:val="nil"/>
              <w:bottom w:val="single" w:sz="8" w:space="0" w:color="auto"/>
              <w:right w:val="single" w:sz="8" w:space="0" w:color="auto"/>
            </w:tcBorders>
            <w:tcMar>
              <w:top w:w="0" w:type="dxa"/>
              <w:left w:w="108" w:type="dxa"/>
              <w:bottom w:w="0" w:type="dxa"/>
              <w:right w:w="108" w:type="dxa"/>
            </w:tcMar>
            <w:hideMark/>
          </w:tcPr>
          <w:p w14:paraId="61E8C1C2" w14:textId="77777777" w:rsidR="009072E6" w:rsidRDefault="009072E6">
            <w:pPr>
              <w:jc w:val="center"/>
              <w:rPr>
                <w:rFonts w:ascii="Arial" w:hAnsi="Arial" w:cs="Arial"/>
                <w:sz w:val="18"/>
                <w:szCs w:val="18"/>
              </w:rPr>
            </w:pPr>
            <w:r>
              <w:rPr>
                <w:rFonts w:ascii="Arial" w:hAnsi="Arial" w:cs="Arial"/>
                <w:sz w:val="18"/>
                <w:szCs w:val="18"/>
              </w:rPr>
              <w:t>6.30</w:t>
            </w:r>
          </w:p>
        </w:tc>
        <w:tc>
          <w:tcPr>
            <w:tcW w:w="797" w:type="dxa"/>
            <w:tcBorders>
              <w:top w:val="nil"/>
              <w:left w:val="nil"/>
              <w:bottom w:val="single" w:sz="8" w:space="0" w:color="auto"/>
              <w:right w:val="single" w:sz="8" w:space="0" w:color="auto"/>
            </w:tcBorders>
            <w:tcMar>
              <w:top w:w="0" w:type="dxa"/>
              <w:left w:w="108" w:type="dxa"/>
              <w:bottom w:w="0" w:type="dxa"/>
              <w:right w:w="108" w:type="dxa"/>
            </w:tcMar>
            <w:hideMark/>
          </w:tcPr>
          <w:p w14:paraId="395E0F89" w14:textId="77777777" w:rsidR="009072E6" w:rsidRDefault="009072E6">
            <w:pPr>
              <w:jc w:val="center"/>
              <w:rPr>
                <w:rFonts w:ascii="Arial" w:hAnsi="Arial" w:cs="Arial"/>
                <w:sz w:val="18"/>
                <w:szCs w:val="18"/>
              </w:rPr>
            </w:pPr>
            <w:r>
              <w:rPr>
                <w:rFonts w:ascii="Arial" w:hAnsi="Arial" w:cs="Arial"/>
                <w:sz w:val="18"/>
                <w:szCs w:val="18"/>
              </w:rPr>
              <w:t>6.30</w:t>
            </w:r>
          </w:p>
        </w:tc>
        <w:tc>
          <w:tcPr>
            <w:tcW w:w="857" w:type="dxa"/>
            <w:tcBorders>
              <w:top w:val="nil"/>
              <w:left w:val="nil"/>
              <w:bottom w:val="single" w:sz="8" w:space="0" w:color="auto"/>
              <w:right w:val="single" w:sz="8" w:space="0" w:color="auto"/>
            </w:tcBorders>
            <w:tcMar>
              <w:top w:w="0" w:type="dxa"/>
              <w:left w:w="108" w:type="dxa"/>
              <w:bottom w:w="0" w:type="dxa"/>
              <w:right w:w="108" w:type="dxa"/>
            </w:tcMar>
            <w:hideMark/>
          </w:tcPr>
          <w:p w14:paraId="6886CF5D" w14:textId="77777777" w:rsidR="009072E6" w:rsidRDefault="009072E6">
            <w:pPr>
              <w:jc w:val="center"/>
              <w:rPr>
                <w:rFonts w:ascii="Arial" w:hAnsi="Arial" w:cs="Arial"/>
                <w:sz w:val="18"/>
                <w:szCs w:val="18"/>
              </w:rPr>
            </w:pPr>
            <w:r>
              <w:rPr>
                <w:rFonts w:ascii="Arial" w:hAnsi="Arial" w:cs="Arial"/>
                <w:sz w:val="18"/>
                <w:szCs w:val="18"/>
              </w:rPr>
              <w:t>4.16</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16CDFF66" w14:textId="77777777" w:rsidR="009072E6" w:rsidRDefault="009072E6">
            <w:pPr>
              <w:jc w:val="center"/>
              <w:rPr>
                <w:rFonts w:ascii="Arial" w:hAnsi="Arial" w:cs="Arial"/>
                <w:sz w:val="18"/>
                <w:szCs w:val="18"/>
              </w:rPr>
            </w:pPr>
            <w:r>
              <w:rPr>
                <w:rFonts w:ascii="Arial" w:hAnsi="Arial" w:cs="Arial"/>
                <w:sz w:val="18"/>
                <w:szCs w:val="18"/>
              </w:rPr>
              <w:t>6.81</w:t>
            </w:r>
          </w:p>
        </w:tc>
        <w:tc>
          <w:tcPr>
            <w:tcW w:w="617" w:type="dxa"/>
            <w:tcBorders>
              <w:top w:val="nil"/>
              <w:left w:val="nil"/>
              <w:bottom w:val="single" w:sz="8" w:space="0" w:color="auto"/>
              <w:right w:val="single" w:sz="8" w:space="0" w:color="auto"/>
            </w:tcBorders>
            <w:tcMar>
              <w:top w:w="0" w:type="dxa"/>
              <w:left w:w="108" w:type="dxa"/>
              <w:bottom w:w="0" w:type="dxa"/>
              <w:right w:w="108" w:type="dxa"/>
            </w:tcMar>
            <w:hideMark/>
          </w:tcPr>
          <w:p w14:paraId="77CBB302" w14:textId="77777777" w:rsidR="009072E6" w:rsidRDefault="009072E6">
            <w:pPr>
              <w:jc w:val="center"/>
              <w:rPr>
                <w:rFonts w:ascii="Arial" w:hAnsi="Arial" w:cs="Arial"/>
                <w:sz w:val="18"/>
                <w:szCs w:val="18"/>
              </w:rPr>
            </w:pPr>
            <w:r>
              <w:rPr>
                <w:rFonts w:ascii="Arial" w:hAnsi="Arial" w:cs="Arial"/>
                <w:sz w:val="18"/>
                <w:szCs w:val="18"/>
              </w:rPr>
              <w:t>6.63</w:t>
            </w:r>
          </w:p>
        </w:tc>
        <w:tc>
          <w:tcPr>
            <w:tcW w:w="1237" w:type="dxa"/>
            <w:tcBorders>
              <w:top w:val="nil"/>
              <w:left w:val="nil"/>
              <w:bottom w:val="single" w:sz="8" w:space="0" w:color="auto"/>
              <w:right w:val="single" w:sz="8" w:space="0" w:color="auto"/>
            </w:tcBorders>
            <w:tcMar>
              <w:top w:w="0" w:type="dxa"/>
              <w:left w:w="108" w:type="dxa"/>
              <w:bottom w:w="0" w:type="dxa"/>
              <w:right w:w="108" w:type="dxa"/>
            </w:tcMar>
            <w:hideMark/>
          </w:tcPr>
          <w:p w14:paraId="5C9F5474" w14:textId="77777777" w:rsidR="009072E6" w:rsidRDefault="009072E6">
            <w:pPr>
              <w:jc w:val="center"/>
              <w:rPr>
                <w:rFonts w:ascii="Arial" w:hAnsi="Arial" w:cs="Arial"/>
                <w:sz w:val="18"/>
                <w:szCs w:val="18"/>
              </w:rPr>
            </w:pPr>
            <w:r>
              <w:rPr>
                <w:rFonts w:ascii="Arial" w:hAnsi="Arial" w:cs="Arial"/>
                <w:sz w:val="18"/>
                <w:szCs w:val="18"/>
              </w:rPr>
              <w:t>6.41</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6777C260" w14:textId="77777777" w:rsidR="009072E6" w:rsidRDefault="009072E6">
            <w:pPr>
              <w:jc w:val="center"/>
              <w:rPr>
                <w:rFonts w:ascii="Arial" w:hAnsi="Arial" w:cs="Arial"/>
                <w:sz w:val="18"/>
                <w:szCs w:val="18"/>
              </w:rPr>
            </w:pPr>
            <w:r>
              <w:rPr>
                <w:rFonts w:ascii="Arial" w:hAnsi="Arial" w:cs="Arial"/>
                <w:sz w:val="18"/>
                <w:szCs w:val="18"/>
              </w:rPr>
              <w:t>5.53</w:t>
            </w:r>
          </w:p>
        </w:tc>
      </w:tr>
      <w:tr w:rsidR="009072E6" w14:paraId="037B25F4" w14:textId="77777777" w:rsidTr="009072E6">
        <w:trPr>
          <w:trHeight w:val="414"/>
        </w:trPr>
        <w:tc>
          <w:tcPr>
            <w:tcW w:w="12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A8D472" w14:textId="77777777" w:rsidR="009072E6" w:rsidRDefault="009072E6">
            <w:pPr>
              <w:rPr>
                <w:rFonts w:ascii="Arial" w:hAnsi="Arial" w:cs="Arial"/>
                <w:sz w:val="18"/>
                <w:szCs w:val="18"/>
              </w:rPr>
            </w:pPr>
            <w:r>
              <w:rPr>
                <w:rFonts w:ascii="Arial" w:hAnsi="Arial" w:cs="Arial"/>
                <w:sz w:val="18"/>
                <w:szCs w:val="18"/>
              </w:rPr>
              <w:t>NEL ICB</w:t>
            </w:r>
          </w:p>
        </w:tc>
        <w:tc>
          <w:tcPr>
            <w:tcW w:w="1027" w:type="dxa"/>
            <w:tcBorders>
              <w:top w:val="nil"/>
              <w:left w:val="nil"/>
              <w:bottom w:val="single" w:sz="8" w:space="0" w:color="auto"/>
              <w:right w:val="single" w:sz="8" w:space="0" w:color="auto"/>
            </w:tcBorders>
            <w:tcMar>
              <w:top w:w="0" w:type="dxa"/>
              <w:left w:w="108" w:type="dxa"/>
              <w:bottom w:w="0" w:type="dxa"/>
              <w:right w:w="108" w:type="dxa"/>
            </w:tcMar>
            <w:hideMark/>
          </w:tcPr>
          <w:p w14:paraId="52EB1A11" w14:textId="77777777" w:rsidR="009072E6" w:rsidRDefault="009072E6">
            <w:pPr>
              <w:jc w:val="center"/>
              <w:rPr>
                <w:rFonts w:ascii="Arial" w:hAnsi="Arial" w:cs="Arial"/>
                <w:sz w:val="18"/>
                <w:szCs w:val="18"/>
              </w:rPr>
            </w:pPr>
            <w:r>
              <w:rPr>
                <w:rFonts w:ascii="Arial" w:hAnsi="Arial" w:cs="Arial"/>
                <w:sz w:val="18"/>
                <w:szCs w:val="18"/>
              </w:rPr>
              <w:t>79%</w:t>
            </w:r>
          </w:p>
        </w:tc>
        <w:tc>
          <w:tcPr>
            <w:tcW w:w="1467" w:type="dxa"/>
            <w:tcBorders>
              <w:top w:val="nil"/>
              <w:left w:val="nil"/>
              <w:bottom w:val="single" w:sz="8" w:space="0" w:color="auto"/>
              <w:right w:val="single" w:sz="8" w:space="0" w:color="auto"/>
            </w:tcBorders>
            <w:tcMar>
              <w:top w:w="0" w:type="dxa"/>
              <w:left w:w="108" w:type="dxa"/>
              <w:bottom w:w="0" w:type="dxa"/>
              <w:right w:w="108" w:type="dxa"/>
            </w:tcMar>
            <w:hideMark/>
          </w:tcPr>
          <w:p w14:paraId="2053D34C" w14:textId="77777777" w:rsidR="009072E6" w:rsidRDefault="009072E6">
            <w:pPr>
              <w:jc w:val="center"/>
              <w:rPr>
                <w:rFonts w:ascii="Arial" w:hAnsi="Arial" w:cs="Arial"/>
                <w:sz w:val="18"/>
                <w:szCs w:val="18"/>
              </w:rPr>
            </w:pPr>
            <w:r>
              <w:rPr>
                <w:rFonts w:ascii="Arial" w:hAnsi="Arial" w:cs="Arial"/>
                <w:sz w:val="18"/>
                <w:szCs w:val="18"/>
              </w:rPr>
              <w:t>6.87</w:t>
            </w:r>
          </w:p>
        </w:tc>
        <w:tc>
          <w:tcPr>
            <w:tcW w:w="1097" w:type="dxa"/>
            <w:tcBorders>
              <w:top w:val="nil"/>
              <w:left w:val="nil"/>
              <w:bottom w:val="single" w:sz="8" w:space="0" w:color="auto"/>
              <w:right w:val="single" w:sz="8" w:space="0" w:color="auto"/>
            </w:tcBorders>
            <w:tcMar>
              <w:top w:w="0" w:type="dxa"/>
              <w:left w:w="108" w:type="dxa"/>
              <w:bottom w:w="0" w:type="dxa"/>
              <w:right w:w="108" w:type="dxa"/>
            </w:tcMar>
            <w:hideMark/>
          </w:tcPr>
          <w:p w14:paraId="4ADDCB46" w14:textId="77777777" w:rsidR="009072E6" w:rsidRDefault="009072E6">
            <w:pPr>
              <w:jc w:val="center"/>
              <w:rPr>
                <w:rFonts w:ascii="Arial" w:hAnsi="Arial" w:cs="Arial"/>
                <w:sz w:val="18"/>
                <w:szCs w:val="18"/>
              </w:rPr>
            </w:pPr>
            <w:r>
              <w:rPr>
                <w:rFonts w:ascii="Arial" w:hAnsi="Arial" w:cs="Arial"/>
                <w:sz w:val="18"/>
                <w:szCs w:val="18"/>
              </w:rPr>
              <w:t>6.07</w:t>
            </w:r>
          </w:p>
        </w:tc>
        <w:tc>
          <w:tcPr>
            <w:tcW w:w="747" w:type="dxa"/>
            <w:tcBorders>
              <w:top w:val="nil"/>
              <w:left w:val="nil"/>
              <w:bottom w:val="single" w:sz="8" w:space="0" w:color="auto"/>
              <w:right w:val="single" w:sz="8" w:space="0" w:color="auto"/>
            </w:tcBorders>
            <w:tcMar>
              <w:top w:w="0" w:type="dxa"/>
              <w:left w:w="108" w:type="dxa"/>
              <w:bottom w:w="0" w:type="dxa"/>
              <w:right w:w="108" w:type="dxa"/>
            </w:tcMar>
            <w:hideMark/>
          </w:tcPr>
          <w:p w14:paraId="39CC0CE7" w14:textId="77777777" w:rsidR="009072E6" w:rsidRDefault="009072E6">
            <w:pPr>
              <w:jc w:val="center"/>
              <w:rPr>
                <w:rFonts w:ascii="Arial" w:hAnsi="Arial" w:cs="Arial"/>
                <w:sz w:val="18"/>
                <w:szCs w:val="18"/>
              </w:rPr>
            </w:pPr>
            <w:r>
              <w:rPr>
                <w:rFonts w:ascii="Arial" w:hAnsi="Arial" w:cs="Arial"/>
                <w:sz w:val="18"/>
                <w:szCs w:val="18"/>
              </w:rPr>
              <w:t>6.14</w:t>
            </w:r>
          </w:p>
        </w:tc>
        <w:tc>
          <w:tcPr>
            <w:tcW w:w="797" w:type="dxa"/>
            <w:tcBorders>
              <w:top w:val="nil"/>
              <w:left w:val="nil"/>
              <w:bottom w:val="single" w:sz="8" w:space="0" w:color="auto"/>
              <w:right w:val="single" w:sz="8" w:space="0" w:color="auto"/>
            </w:tcBorders>
            <w:tcMar>
              <w:top w:w="0" w:type="dxa"/>
              <w:left w:w="108" w:type="dxa"/>
              <w:bottom w:w="0" w:type="dxa"/>
              <w:right w:w="108" w:type="dxa"/>
            </w:tcMar>
            <w:hideMark/>
          </w:tcPr>
          <w:p w14:paraId="6417D6E7" w14:textId="77777777" w:rsidR="009072E6" w:rsidRDefault="009072E6">
            <w:pPr>
              <w:jc w:val="center"/>
              <w:rPr>
                <w:rFonts w:ascii="Arial" w:hAnsi="Arial" w:cs="Arial"/>
                <w:sz w:val="18"/>
                <w:szCs w:val="18"/>
              </w:rPr>
            </w:pPr>
            <w:r>
              <w:rPr>
                <w:rFonts w:ascii="Arial" w:hAnsi="Arial" w:cs="Arial"/>
                <w:sz w:val="18"/>
                <w:szCs w:val="18"/>
              </w:rPr>
              <w:t>6.06</w:t>
            </w:r>
          </w:p>
        </w:tc>
        <w:tc>
          <w:tcPr>
            <w:tcW w:w="857" w:type="dxa"/>
            <w:tcBorders>
              <w:top w:val="nil"/>
              <w:left w:val="nil"/>
              <w:bottom w:val="single" w:sz="8" w:space="0" w:color="auto"/>
              <w:right w:val="single" w:sz="8" w:space="0" w:color="auto"/>
            </w:tcBorders>
            <w:tcMar>
              <w:top w:w="0" w:type="dxa"/>
              <w:left w:w="108" w:type="dxa"/>
              <w:bottom w:w="0" w:type="dxa"/>
              <w:right w:w="108" w:type="dxa"/>
            </w:tcMar>
            <w:hideMark/>
          </w:tcPr>
          <w:p w14:paraId="019C45B9" w14:textId="77777777" w:rsidR="009072E6" w:rsidRDefault="009072E6">
            <w:pPr>
              <w:jc w:val="center"/>
              <w:rPr>
                <w:rFonts w:ascii="Arial" w:hAnsi="Arial" w:cs="Arial"/>
                <w:sz w:val="18"/>
                <w:szCs w:val="18"/>
              </w:rPr>
            </w:pPr>
            <w:r>
              <w:rPr>
                <w:rFonts w:ascii="Arial" w:hAnsi="Arial" w:cs="Arial"/>
                <w:sz w:val="18"/>
                <w:szCs w:val="18"/>
              </w:rPr>
              <w:t>4.59</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632B699A" w14:textId="77777777" w:rsidR="009072E6" w:rsidRDefault="009072E6">
            <w:pPr>
              <w:jc w:val="center"/>
              <w:rPr>
                <w:rFonts w:ascii="Arial" w:hAnsi="Arial" w:cs="Arial"/>
                <w:sz w:val="18"/>
                <w:szCs w:val="18"/>
              </w:rPr>
            </w:pPr>
            <w:r>
              <w:rPr>
                <w:rFonts w:ascii="Arial" w:hAnsi="Arial" w:cs="Arial"/>
                <w:sz w:val="18"/>
                <w:szCs w:val="18"/>
              </w:rPr>
              <w:t>6.55</w:t>
            </w:r>
          </w:p>
        </w:tc>
        <w:tc>
          <w:tcPr>
            <w:tcW w:w="617" w:type="dxa"/>
            <w:tcBorders>
              <w:top w:val="nil"/>
              <w:left w:val="nil"/>
              <w:bottom w:val="single" w:sz="8" w:space="0" w:color="auto"/>
              <w:right w:val="single" w:sz="8" w:space="0" w:color="auto"/>
            </w:tcBorders>
            <w:tcMar>
              <w:top w:w="0" w:type="dxa"/>
              <w:left w:w="108" w:type="dxa"/>
              <w:bottom w:w="0" w:type="dxa"/>
              <w:right w:w="108" w:type="dxa"/>
            </w:tcMar>
            <w:hideMark/>
          </w:tcPr>
          <w:p w14:paraId="137F16E9" w14:textId="77777777" w:rsidR="009072E6" w:rsidRDefault="009072E6">
            <w:pPr>
              <w:jc w:val="center"/>
              <w:rPr>
                <w:rFonts w:ascii="Arial" w:hAnsi="Arial" w:cs="Arial"/>
                <w:sz w:val="18"/>
                <w:szCs w:val="18"/>
              </w:rPr>
            </w:pPr>
            <w:r>
              <w:rPr>
                <w:rFonts w:ascii="Arial" w:hAnsi="Arial" w:cs="Arial"/>
                <w:sz w:val="18"/>
                <w:szCs w:val="18"/>
              </w:rPr>
              <w:t>6.75</w:t>
            </w:r>
          </w:p>
        </w:tc>
        <w:tc>
          <w:tcPr>
            <w:tcW w:w="1237" w:type="dxa"/>
            <w:tcBorders>
              <w:top w:val="nil"/>
              <w:left w:val="nil"/>
              <w:bottom w:val="single" w:sz="8" w:space="0" w:color="auto"/>
              <w:right w:val="single" w:sz="8" w:space="0" w:color="auto"/>
            </w:tcBorders>
            <w:tcMar>
              <w:top w:w="0" w:type="dxa"/>
              <w:left w:w="108" w:type="dxa"/>
              <w:bottom w:w="0" w:type="dxa"/>
              <w:right w:w="108" w:type="dxa"/>
            </w:tcMar>
            <w:hideMark/>
          </w:tcPr>
          <w:p w14:paraId="0D9E9F0C" w14:textId="77777777" w:rsidR="009072E6" w:rsidRDefault="009072E6">
            <w:pPr>
              <w:jc w:val="center"/>
              <w:rPr>
                <w:rFonts w:ascii="Arial" w:hAnsi="Arial" w:cs="Arial"/>
                <w:sz w:val="18"/>
                <w:szCs w:val="18"/>
              </w:rPr>
            </w:pPr>
            <w:r>
              <w:rPr>
                <w:rFonts w:ascii="Arial" w:hAnsi="Arial" w:cs="Arial"/>
                <w:sz w:val="18"/>
                <w:szCs w:val="18"/>
              </w:rPr>
              <w:t>6.22</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19483DE4" w14:textId="77777777" w:rsidR="009072E6" w:rsidRDefault="009072E6">
            <w:pPr>
              <w:jc w:val="center"/>
              <w:rPr>
                <w:rFonts w:ascii="Arial" w:hAnsi="Arial" w:cs="Arial"/>
                <w:sz w:val="18"/>
                <w:szCs w:val="18"/>
              </w:rPr>
            </w:pPr>
            <w:r>
              <w:rPr>
                <w:rFonts w:ascii="Arial" w:hAnsi="Arial" w:cs="Arial"/>
                <w:sz w:val="18"/>
                <w:szCs w:val="18"/>
              </w:rPr>
              <w:t>5.28</w:t>
            </w:r>
          </w:p>
        </w:tc>
      </w:tr>
      <w:tr w:rsidR="009072E6" w14:paraId="30BACF88" w14:textId="77777777" w:rsidTr="009072E6">
        <w:trPr>
          <w:trHeight w:val="402"/>
        </w:trPr>
        <w:tc>
          <w:tcPr>
            <w:tcW w:w="12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6BB81E" w14:textId="77777777" w:rsidR="009072E6" w:rsidRDefault="009072E6">
            <w:pPr>
              <w:rPr>
                <w:rFonts w:ascii="Arial" w:hAnsi="Arial" w:cs="Arial"/>
                <w:sz w:val="18"/>
                <w:szCs w:val="18"/>
              </w:rPr>
            </w:pPr>
            <w:r>
              <w:rPr>
                <w:rFonts w:ascii="Arial" w:hAnsi="Arial" w:cs="Arial"/>
                <w:sz w:val="18"/>
                <w:szCs w:val="18"/>
              </w:rPr>
              <w:t>NWL ICB</w:t>
            </w:r>
          </w:p>
        </w:tc>
        <w:tc>
          <w:tcPr>
            <w:tcW w:w="1027" w:type="dxa"/>
            <w:tcBorders>
              <w:top w:val="nil"/>
              <w:left w:val="nil"/>
              <w:bottom w:val="single" w:sz="8" w:space="0" w:color="auto"/>
              <w:right w:val="single" w:sz="8" w:space="0" w:color="auto"/>
            </w:tcBorders>
            <w:tcMar>
              <w:top w:w="0" w:type="dxa"/>
              <w:left w:w="108" w:type="dxa"/>
              <w:bottom w:w="0" w:type="dxa"/>
              <w:right w:w="108" w:type="dxa"/>
            </w:tcMar>
            <w:hideMark/>
          </w:tcPr>
          <w:p w14:paraId="0D830C67" w14:textId="77777777" w:rsidR="009072E6" w:rsidRDefault="009072E6">
            <w:pPr>
              <w:jc w:val="center"/>
              <w:rPr>
                <w:rFonts w:ascii="Arial" w:hAnsi="Arial" w:cs="Arial"/>
                <w:sz w:val="18"/>
                <w:szCs w:val="18"/>
              </w:rPr>
            </w:pPr>
            <w:r>
              <w:rPr>
                <w:rFonts w:ascii="Arial" w:hAnsi="Arial" w:cs="Arial"/>
                <w:sz w:val="18"/>
                <w:szCs w:val="18"/>
              </w:rPr>
              <w:t>65%</w:t>
            </w:r>
          </w:p>
        </w:tc>
        <w:tc>
          <w:tcPr>
            <w:tcW w:w="1467" w:type="dxa"/>
            <w:tcBorders>
              <w:top w:val="nil"/>
              <w:left w:val="nil"/>
              <w:bottom w:val="single" w:sz="8" w:space="0" w:color="auto"/>
              <w:right w:val="single" w:sz="8" w:space="0" w:color="auto"/>
            </w:tcBorders>
            <w:tcMar>
              <w:top w:w="0" w:type="dxa"/>
              <w:left w:w="108" w:type="dxa"/>
              <w:bottom w:w="0" w:type="dxa"/>
              <w:right w:w="108" w:type="dxa"/>
            </w:tcMar>
            <w:hideMark/>
          </w:tcPr>
          <w:p w14:paraId="777F730D" w14:textId="77777777" w:rsidR="009072E6" w:rsidRDefault="009072E6">
            <w:pPr>
              <w:jc w:val="center"/>
              <w:rPr>
                <w:rFonts w:ascii="Arial" w:hAnsi="Arial" w:cs="Arial"/>
                <w:sz w:val="18"/>
                <w:szCs w:val="18"/>
              </w:rPr>
            </w:pPr>
            <w:r>
              <w:rPr>
                <w:rFonts w:ascii="Arial" w:hAnsi="Arial" w:cs="Arial"/>
                <w:sz w:val="18"/>
                <w:szCs w:val="18"/>
              </w:rPr>
              <w:t>6.74</w:t>
            </w:r>
          </w:p>
        </w:tc>
        <w:tc>
          <w:tcPr>
            <w:tcW w:w="1097" w:type="dxa"/>
            <w:tcBorders>
              <w:top w:val="nil"/>
              <w:left w:val="nil"/>
              <w:bottom w:val="single" w:sz="8" w:space="0" w:color="auto"/>
              <w:right w:val="single" w:sz="8" w:space="0" w:color="auto"/>
            </w:tcBorders>
            <w:tcMar>
              <w:top w:w="0" w:type="dxa"/>
              <w:left w:w="108" w:type="dxa"/>
              <w:bottom w:w="0" w:type="dxa"/>
              <w:right w:w="108" w:type="dxa"/>
            </w:tcMar>
            <w:hideMark/>
          </w:tcPr>
          <w:p w14:paraId="6F6DBD4B" w14:textId="77777777" w:rsidR="009072E6" w:rsidRDefault="009072E6">
            <w:pPr>
              <w:jc w:val="center"/>
              <w:rPr>
                <w:rFonts w:ascii="Arial" w:hAnsi="Arial" w:cs="Arial"/>
                <w:sz w:val="18"/>
                <w:szCs w:val="18"/>
              </w:rPr>
            </w:pPr>
            <w:r>
              <w:rPr>
                <w:rFonts w:ascii="Arial" w:hAnsi="Arial" w:cs="Arial"/>
                <w:sz w:val="18"/>
                <w:szCs w:val="18"/>
              </w:rPr>
              <w:t>5.94</w:t>
            </w:r>
          </w:p>
        </w:tc>
        <w:tc>
          <w:tcPr>
            <w:tcW w:w="747" w:type="dxa"/>
            <w:tcBorders>
              <w:top w:val="nil"/>
              <w:left w:val="nil"/>
              <w:bottom w:val="single" w:sz="8" w:space="0" w:color="auto"/>
              <w:right w:val="single" w:sz="8" w:space="0" w:color="auto"/>
            </w:tcBorders>
            <w:tcMar>
              <w:top w:w="0" w:type="dxa"/>
              <w:left w:w="108" w:type="dxa"/>
              <w:bottom w:w="0" w:type="dxa"/>
              <w:right w:w="108" w:type="dxa"/>
            </w:tcMar>
            <w:hideMark/>
          </w:tcPr>
          <w:p w14:paraId="6003E4F3" w14:textId="77777777" w:rsidR="009072E6" w:rsidRDefault="009072E6">
            <w:pPr>
              <w:jc w:val="center"/>
              <w:rPr>
                <w:rFonts w:ascii="Arial" w:hAnsi="Arial" w:cs="Arial"/>
                <w:sz w:val="18"/>
                <w:szCs w:val="18"/>
              </w:rPr>
            </w:pPr>
            <w:r>
              <w:rPr>
                <w:rFonts w:ascii="Arial" w:hAnsi="Arial" w:cs="Arial"/>
                <w:sz w:val="18"/>
                <w:szCs w:val="18"/>
              </w:rPr>
              <w:t>6.13</w:t>
            </w:r>
          </w:p>
        </w:tc>
        <w:tc>
          <w:tcPr>
            <w:tcW w:w="797" w:type="dxa"/>
            <w:tcBorders>
              <w:top w:val="nil"/>
              <w:left w:val="nil"/>
              <w:bottom w:val="single" w:sz="8" w:space="0" w:color="auto"/>
              <w:right w:val="single" w:sz="8" w:space="0" w:color="auto"/>
            </w:tcBorders>
            <w:tcMar>
              <w:top w:w="0" w:type="dxa"/>
              <w:left w:w="108" w:type="dxa"/>
              <w:bottom w:w="0" w:type="dxa"/>
              <w:right w:w="108" w:type="dxa"/>
            </w:tcMar>
            <w:hideMark/>
          </w:tcPr>
          <w:p w14:paraId="10731E1D" w14:textId="77777777" w:rsidR="009072E6" w:rsidRDefault="009072E6">
            <w:pPr>
              <w:jc w:val="center"/>
              <w:rPr>
                <w:rFonts w:ascii="Arial" w:hAnsi="Arial" w:cs="Arial"/>
                <w:sz w:val="18"/>
                <w:szCs w:val="18"/>
              </w:rPr>
            </w:pPr>
            <w:r>
              <w:rPr>
                <w:rFonts w:ascii="Arial" w:hAnsi="Arial" w:cs="Arial"/>
                <w:sz w:val="18"/>
                <w:szCs w:val="18"/>
              </w:rPr>
              <w:t>6.01</w:t>
            </w:r>
          </w:p>
        </w:tc>
        <w:tc>
          <w:tcPr>
            <w:tcW w:w="857" w:type="dxa"/>
            <w:tcBorders>
              <w:top w:val="nil"/>
              <w:left w:val="nil"/>
              <w:bottom w:val="single" w:sz="8" w:space="0" w:color="auto"/>
              <w:right w:val="single" w:sz="8" w:space="0" w:color="auto"/>
            </w:tcBorders>
            <w:tcMar>
              <w:top w:w="0" w:type="dxa"/>
              <w:left w:w="108" w:type="dxa"/>
              <w:bottom w:w="0" w:type="dxa"/>
              <w:right w:w="108" w:type="dxa"/>
            </w:tcMar>
            <w:hideMark/>
          </w:tcPr>
          <w:p w14:paraId="2B56FE3A" w14:textId="77777777" w:rsidR="009072E6" w:rsidRDefault="009072E6">
            <w:pPr>
              <w:jc w:val="center"/>
              <w:rPr>
                <w:rFonts w:ascii="Arial" w:hAnsi="Arial" w:cs="Arial"/>
                <w:sz w:val="18"/>
                <w:szCs w:val="18"/>
              </w:rPr>
            </w:pPr>
            <w:r>
              <w:rPr>
                <w:rFonts w:ascii="Arial" w:hAnsi="Arial" w:cs="Arial"/>
                <w:sz w:val="18"/>
                <w:szCs w:val="18"/>
              </w:rPr>
              <w:t>4.17</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4363B9AF" w14:textId="77777777" w:rsidR="009072E6" w:rsidRDefault="009072E6">
            <w:pPr>
              <w:jc w:val="center"/>
              <w:rPr>
                <w:rFonts w:ascii="Arial" w:hAnsi="Arial" w:cs="Arial"/>
                <w:sz w:val="18"/>
                <w:szCs w:val="18"/>
              </w:rPr>
            </w:pPr>
            <w:r>
              <w:rPr>
                <w:rFonts w:ascii="Arial" w:hAnsi="Arial" w:cs="Arial"/>
                <w:sz w:val="18"/>
                <w:szCs w:val="18"/>
              </w:rPr>
              <w:t>6.38</w:t>
            </w:r>
          </w:p>
        </w:tc>
        <w:tc>
          <w:tcPr>
            <w:tcW w:w="617" w:type="dxa"/>
            <w:tcBorders>
              <w:top w:val="nil"/>
              <w:left w:val="nil"/>
              <w:bottom w:val="single" w:sz="8" w:space="0" w:color="auto"/>
              <w:right w:val="single" w:sz="8" w:space="0" w:color="auto"/>
            </w:tcBorders>
            <w:tcMar>
              <w:top w:w="0" w:type="dxa"/>
              <w:left w:w="108" w:type="dxa"/>
              <w:bottom w:w="0" w:type="dxa"/>
              <w:right w:w="108" w:type="dxa"/>
            </w:tcMar>
            <w:hideMark/>
          </w:tcPr>
          <w:p w14:paraId="63D73468" w14:textId="77777777" w:rsidR="009072E6" w:rsidRDefault="009072E6">
            <w:pPr>
              <w:jc w:val="center"/>
              <w:rPr>
                <w:rFonts w:ascii="Arial" w:hAnsi="Arial" w:cs="Arial"/>
                <w:sz w:val="18"/>
                <w:szCs w:val="18"/>
              </w:rPr>
            </w:pPr>
            <w:r>
              <w:rPr>
                <w:rFonts w:ascii="Arial" w:hAnsi="Arial" w:cs="Arial"/>
                <w:sz w:val="18"/>
                <w:szCs w:val="18"/>
              </w:rPr>
              <w:t>6.58</w:t>
            </w:r>
          </w:p>
        </w:tc>
        <w:tc>
          <w:tcPr>
            <w:tcW w:w="1237" w:type="dxa"/>
            <w:tcBorders>
              <w:top w:val="nil"/>
              <w:left w:val="nil"/>
              <w:bottom w:val="single" w:sz="8" w:space="0" w:color="auto"/>
              <w:right w:val="single" w:sz="8" w:space="0" w:color="auto"/>
            </w:tcBorders>
            <w:tcMar>
              <w:top w:w="0" w:type="dxa"/>
              <w:left w:w="108" w:type="dxa"/>
              <w:bottom w:w="0" w:type="dxa"/>
              <w:right w:w="108" w:type="dxa"/>
            </w:tcMar>
            <w:hideMark/>
          </w:tcPr>
          <w:p w14:paraId="52025EB5" w14:textId="77777777" w:rsidR="009072E6" w:rsidRDefault="009072E6">
            <w:pPr>
              <w:jc w:val="center"/>
              <w:rPr>
                <w:rFonts w:ascii="Arial" w:hAnsi="Arial" w:cs="Arial"/>
                <w:sz w:val="18"/>
                <w:szCs w:val="18"/>
              </w:rPr>
            </w:pPr>
            <w:r>
              <w:rPr>
                <w:rFonts w:ascii="Arial" w:hAnsi="Arial" w:cs="Arial"/>
                <w:sz w:val="18"/>
                <w:szCs w:val="18"/>
              </w:rPr>
              <w:t>6.23</w:t>
            </w:r>
          </w:p>
        </w:tc>
        <w:tc>
          <w:tcPr>
            <w:tcW w:w="767" w:type="dxa"/>
            <w:tcBorders>
              <w:top w:val="nil"/>
              <w:left w:val="nil"/>
              <w:bottom w:val="single" w:sz="8" w:space="0" w:color="auto"/>
              <w:right w:val="single" w:sz="8" w:space="0" w:color="auto"/>
            </w:tcBorders>
            <w:tcMar>
              <w:top w:w="0" w:type="dxa"/>
              <w:left w:w="108" w:type="dxa"/>
              <w:bottom w:w="0" w:type="dxa"/>
              <w:right w:w="108" w:type="dxa"/>
            </w:tcMar>
            <w:hideMark/>
          </w:tcPr>
          <w:p w14:paraId="3FF8394B" w14:textId="77777777" w:rsidR="009072E6" w:rsidRDefault="009072E6">
            <w:pPr>
              <w:jc w:val="center"/>
              <w:rPr>
                <w:rFonts w:ascii="Arial" w:hAnsi="Arial" w:cs="Arial"/>
                <w:sz w:val="18"/>
                <w:szCs w:val="18"/>
              </w:rPr>
            </w:pPr>
            <w:r>
              <w:rPr>
                <w:rFonts w:ascii="Arial" w:hAnsi="Arial" w:cs="Arial"/>
                <w:sz w:val="18"/>
                <w:szCs w:val="18"/>
              </w:rPr>
              <w:t>5.28</w:t>
            </w:r>
          </w:p>
        </w:tc>
      </w:tr>
    </w:tbl>
    <w:p w14:paraId="2FAC784A" w14:textId="77777777" w:rsidR="00D14C48" w:rsidRPr="00D14C48" w:rsidRDefault="00D14C48" w:rsidP="00D14C48"/>
    <w:p w14:paraId="48D97145" w14:textId="77777777" w:rsidR="00D14C48" w:rsidRPr="00D14C48" w:rsidRDefault="00D14C48" w:rsidP="00D14C48"/>
    <w:p w14:paraId="6F38CF90" w14:textId="77777777" w:rsidR="00D14C48" w:rsidRPr="00D14C48" w:rsidRDefault="00D14C48" w:rsidP="00D14C48"/>
    <w:p w14:paraId="4983F943" w14:textId="77777777" w:rsidR="00D14C48" w:rsidRPr="00D14C48" w:rsidRDefault="00D14C48" w:rsidP="00D14C48"/>
    <w:p w14:paraId="45069E86" w14:textId="77777777" w:rsidR="00D14C48" w:rsidRPr="00D14C48" w:rsidRDefault="00D14C48" w:rsidP="00D14C48"/>
    <w:p w14:paraId="4F9C8B7D" w14:textId="77777777" w:rsidR="00D14C48" w:rsidRPr="00D14C48" w:rsidRDefault="00D14C48" w:rsidP="00D14C48"/>
    <w:p w14:paraId="70779E6F" w14:textId="77777777" w:rsidR="00D14C48" w:rsidRPr="00D14C48" w:rsidRDefault="00D14C48" w:rsidP="00D14C48"/>
    <w:p w14:paraId="06B1E1A5" w14:textId="77777777" w:rsidR="00D14C48" w:rsidRDefault="00D14C48" w:rsidP="00D14C48">
      <w:pPr>
        <w:rPr>
          <w:highlight w:val="yellow"/>
        </w:rPr>
      </w:pPr>
    </w:p>
    <w:p w14:paraId="254EB1A2" w14:textId="77777777" w:rsidR="009072E6" w:rsidRPr="009072E6" w:rsidRDefault="009072E6" w:rsidP="009072E6">
      <w:pPr>
        <w:rPr>
          <w:highlight w:val="yellow"/>
        </w:rPr>
      </w:pPr>
    </w:p>
    <w:p w14:paraId="68258728" w14:textId="77777777" w:rsidR="009072E6" w:rsidRPr="009072E6" w:rsidRDefault="009072E6" w:rsidP="009072E6">
      <w:pPr>
        <w:rPr>
          <w:highlight w:val="yellow"/>
        </w:rPr>
      </w:pPr>
    </w:p>
    <w:p w14:paraId="75E26318" w14:textId="77777777" w:rsidR="009072E6" w:rsidRPr="009072E6" w:rsidRDefault="009072E6" w:rsidP="009072E6">
      <w:pPr>
        <w:rPr>
          <w:highlight w:val="yellow"/>
        </w:rPr>
      </w:pPr>
    </w:p>
    <w:p w14:paraId="762B1325" w14:textId="77777777" w:rsidR="009072E6" w:rsidRPr="009072E6" w:rsidRDefault="009072E6" w:rsidP="009072E6">
      <w:pPr>
        <w:rPr>
          <w:highlight w:val="yellow"/>
        </w:rPr>
      </w:pPr>
    </w:p>
    <w:p w14:paraId="71772B9E" w14:textId="77777777" w:rsidR="009072E6" w:rsidRPr="009072E6" w:rsidRDefault="009072E6" w:rsidP="009072E6">
      <w:pPr>
        <w:rPr>
          <w:highlight w:val="yellow"/>
        </w:rPr>
      </w:pPr>
    </w:p>
    <w:p w14:paraId="0CA02249" w14:textId="77777777" w:rsidR="009072E6" w:rsidRPr="009072E6" w:rsidRDefault="009072E6" w:rsidP="009072E6">
      <w:pPr>
        <w:rPr>
          <w:highlight w:val="yellow"/>
        </w:rPr>
      </w:pPr>
    </w:p>
    <w:p w14:paraId="77318166" w14:textId="77777777" w:rsidR="009072E6" w:rsidRPr="009072E6" w:rsidRDefault="009072E6" w:rsidP="009072E6">
      <w:pPr>
        <w:rPr>
          <w:highlight w:val="yellow"/>
        </w:rPr>
      </w:pPr>
    </w:p>
    <w:p w14:paraId="0706D278" w14:textId="77777777" w:rsidR="009072E6" w:rsidRPr="009072E6" w:rsidRDefault="009072E6" w:rsidP="009072E6">
      <w:pPr>
        <w:rPr>
          <w:highlight w:val="yellow"/>
        </w:rPr>
      </w:pPr>
    </w:p>
    <w:p w14:paraId="40F83DAA" w14:textId="77777777" w:rsidR="009072E6" w:rsidRPr="009072E6" w:rsidRDefault="009072E6" w:rsidP="009072E6">
      <w:pPr>
        <w:rPr>
          <w:highlight w:val="yellow"/>
        </w:rPr>
      </w:pPr>
    </w:p>
    <w:p w14:paraId="73F0E423" w14:textId="77777777" w:rsidR="009072E6" w:rsidRPr="009072E6" w:rsidRDefault="009072E6" w:rsidP="009072E6">
      <w:pPr>
        <w:rPr>
          <w:highlight w:val="yellow"/>
        </w:rPr>
      </w:pPr>
    </w:p>
    <w:p w14:paraId="22F16DBE" w14:textId="77777777" w:rsidR="009072E6" w:rsidRPr="009072E6" w:rsidRDefault="009072E6" w:rsidP="009072E6">
      <w:pPr>
        <w:rPr>
          <w:highlight w:val="yellow"/>
        </w:rPr>
      </w:pPr>
    </w:p>
    <w:p w14:paraId="1902EA60" w14:textId="77777777" w:rsidR="009072E6" w:rsidRPr="009072E6" w:rsidRDefault="009072E6" w:rsidP="009072E6">
      <w:pPr>
        <w:rPr>
          <w:highlight w:val="yellow"/>
        </w:rPr>
      </w:pPr>
    </w:p>
    <w:p w14:paraId="5DA213EE" w14:textId="77777777" w:rsidR="009072E6" w:rsidRPr="009072E6" w:rsidRDefault="009072E6" w:rsidP="009072E6">
      <w:pPr>
        <w:rPr>
          <w:highlight w:val="yellow"/>
        </w:rPr>
      </w:pPr>
    </w:p>
    <w:p w14:paraId="09223471" w14:textId="77777777" w:rsidR="009072E6" w:rsidRPr="009072E6" w:rsidRDefault="009072E6" w:rsidP="009072E6">
      <w:pPr>
        <w:rPr>
          <w:highlight w:val="yellow"/>
        </w:rPr>
      </w:pPr>
    </w:p>
    <w:p w14:paraId="123885D7" w14:textId="77777777" w:rsidR="009072E6" w:rsidRPr="009072E6" w:rsidRDefault="009072E6" w:rsidP="009072E6">
      <w:pPr>
        <w:rPr>
          <w:highlight w:val="yellow"/>
        </w:rPr>
      </w:pPr>
    </w:p>
    <w:p w14:paraId="6A35712A" w14:textId="77777777" w:rsidR="009072E6" w:rsidRPr="009072E6" w:rsidRDefault="009072E6" w:rsidP="009072E6">
      <w:pPr>
        <w:rPr>
          <w:highlight w:val="yellow"/>
        </w:rPr>
      </w:pPr>
    </w:p>
    <w:p w14:paraId="7363B288" w14:textId="77777777" w:rsidR="009072E6" w:rsidRPr="009072E6" w:rsidRDefault="009072E6" w:rsidP="009072E6">
      <w:pPr>
        <w:rPr>
          <w:highlight w:val="yellow"/>
        </w:rPr>
      </w:pPr>
    </w:p>
    <w:p w14:paraId="69F12D26" w14:textId="77777777" w:rsidR="009072E6" w:rsidRPr="009072E6" w:rsidRDefault="009072E6" w:rsidP="009072E6">
      <w:pPr>
        <w:rPr>
          <w:highlight w:val="yellow"/>
        </w:rPr>
      </w:pPr>
    </w:p>
    <w:p w14:paraId="0194FA0E" w14:textId="77777777" w:rsidR="009072E6" w:rsidRPr="009072E6" w:rsidRDefault="009072E6" w:rsidP="009072E6">
      <w:pPr>
        <w:rPr>
          <w:highlight w:val="yellow"/>
        </w:rPr>
      </w:pPr>
    </w:p>
    <w:p w14:paraId="6474138B" w14:textId="77777777" w:rsidR="009072E6" w:rsidRPr="009072E6" w:rsidRDefault="009072E6" w:rsidP="009072E6">
      <w:pPr>
        <w:rPr>
          <w:highlight w:val="yellow"/>
        </w:rPr>
      </w:pPr>
    </w:p>
    <w:p w14:paraId="3D2FFAB9" w14:textId="5E022BC2" w:rsidR="00F05073" w:rsidRPr="009C1684" w:rsidRDefault="00F05073" w:rsidP="00F978FD">
      <w:pPr>
        <w:pStyle w:val="Heading2"/>
        <w:numPr>
          <w:ilvl w:val="0"/>
          <w:numId w:val="1"/>
        </w:numPr>
      </w:pPr>
      <w:r w:rsidRPr="009C1684">
        <w:t xml:space="preserve">Top and Bottom 5 </w:t>
      </w:r>
      <w:r>
        <w:t>a</w:t>
      </w:r>
      <w:r w:rsidRPr="009C1684">
        <w:t>reas</w:t>
      </w:r>
    </w:p>
    <w:p w14:paraId="74B27095" w14:textId="77777777" w:rsidR="00F05073" w:rsidRPr="009C1684" w:rsidRDefault="00F05073" w:rsidP="00F05073"/>
    <w:p w14:paraId="7C95FB1D" w14:textId="77777777" w:rsidR="00F05073" w:rsidRPr="009C1684" w:rsidRDefault="00F05073" w:rsidP="00F05073">
      <w:r w:rsidRPr="009C1684">
        <w:t>Figure 4 summarises the organisation’s Top and Bottom 5 areas.</w:t>
      </w:r>
    </w:p>
    <w:p w14:paraId="20CF7276" w14:textId="77777777" w:rsidR="00F05073" w:rsidRPr="009C1684" w:rsidRDefault="00F05073" w:rsidP="00F05073"/>
    <w:p w14:paraId="5166D422" w14:textId="77777777" w:rsidR="00F05073" w:rsidRPr="009C1684" w:rsidRDefault="00F05073" w:rsidP="00F05073">
      <w:pPr>
        <w:pStyle w:val="Heading4"/>
      </w:pPr>
      <w:r w:rsidRPr="009C1684">
        <w:t>Figure 4. Top and bottom scores vs organisation average &amp; most improved and declined scores</w:t>
      </w:r>
    </w:p>
    <w:p w14:paraId="70E51030" w14:textId="77777777" w:rsidR="00F05073" w:rsidRPr="009C1684" w:rsidRDefault="00F05073" w:rsidP="00F05073"/>
    <w:tbl>
      <w:tblPr>
        <w:tblW w:w="9407" w:type="dxa"/>
        <w:tblCellMar>
          <w:left w:w="0" w:type="dxa"/>
          <w:right w:w="0" w:type="dxa"/>
        </w:tblCellMar>
        <w:tblLook w:val="0420" w:firstRow="1" w:lastRow="0" w:firstColumn="0" w:lastColumn="0" w:noHBand="0" w:noVBand="1"/>
      </w:tblPr>
      <w:tblGrid>
        <w:gridCol w:w="2961"/>
        <w:gridCol w:w="882"/>
        <w:gridCol w:w="967"/>
        <w:gridCol w:w="2977"/>
        <w:gridCol w:w="708"/>
        <w:gridCol w:w="912"/>
      </w:tblGrid>
      <w:tr w:rsidR="00F05073" w:rsidRPr="009C1684" w14:paraId="3CD725B9" w14:textId="77777777" w:rsidTr="00BB3B12">
        <w:trPr>
          <w:trHeight w:val="510"/>
        </w:trPr>
        <w:tc>
          <w:tcPr>
            <w:tcW w:w="2961" w:type="dxa"/>
            <w:tcBorders>
              <w:top w:val="single" w:sz="8" w:space="0" w:color="4D4639"/>
              <w:left w:val="single" w:sz="8" w:space="0" w:color="4D4639"/>
              <w:bottom w:val="single" w:sz="8" w:space="0" w:color="4D4639"/>
              <w:right w:val="single" w:sz="8" w:space="0" w:color="4D4639"/>
            </w:tcBorders>
            <w:shd w:val="clear" w:color="auto" w:fill="C7E6A4"/>
            <w:tcMar>
              <w:top w:w="72" w:type="dxa"/>
              <w:left w:w="144" w:type="dxa"/>
              <w:bottom w:w="72" w:type="dxa"/>
              <w:right w:w="144" w:type="dxa"/>
            </w:tcMar>
            <w:vAlign w:val="center"/>
            <w:hideMark/>
          </w:tcPr>
          <w:p w14:paraId="1EAAFA99" w14:textId="77777777" w:rsidR="00F05073" w:rsidRPr="00F80419" w:rsidRDefault="00F05073" w:rsidP="00BB3B12">
            <w:pPr>
              <w:rPr>
                <w:b/>
                <w:bCs/>
              </w:rPr>
            </w:pPr>
            <w:r w:rsidRPr="00F80419">
              <w:rPr>
                <w:b/>
                <w:bCs/>
              </w:rPr>
              <w:t>Top 5 scores vs Organisation Average</w:t>
            </w:r>
          </w:p>
        </w:tc>
        <w:tc>
          <w:tcPr>
            <w:tcW w:w="882" w:type="dxa"/>
            <w:tcBorders>
              <w:top w:val="single" w:sz="8" w:space="0" w:color="4D4639"/>
              <w:left w:val="single" w:sz="8" w:space="0" w:color="4D4639"/>
              <w:bottom w:val="single" w:sz="8" w:space="0" w:color="4D4639"/>
              <w:right w:val="single" w:sz="8" w:space="0" w:color="4D4639"/>
            </w:tcBorders>
            <w:shd w:val="clear" w:color="auto" w:fill="C7E6A4"/>
            <w:tcMar>
              <w:top w:w="72" w:type="dxa"/>
              <w:left w:w="144" w:type="dxa"/>
              <w:bottom w:w="72" w:type="dxa"/>
              <w:right w:w="144" w:type="dxa"/>
            </w:tcMar>
            <w:vAlign w:val="center"/>
            <w:hideMark/>
          </w:tcPr>
          <w:p w14:paraId="205C8E7C" w14:textId="77777777" w:rsidR="00F05073" w:rsidRPr="00F80419" w:rsidRDefault="00F05073" w:rsidP="00BB3B12">
            <w:pPr>
              <w:rPr>
                <w:b/>
                <w:bCs/>
              </w:rPr>
            </w:pPr>
            <w:r w:rsidRPr="00F80419">
              <w:rPr>
                <w:b/>
                <w:bCs/>
              </w:rPr>
              <w:t>Org</w:t>
            </w:r>
          </w:p>
        </w:tc>
        <w:tc>
          <w:tcPr>
            <w:tcW w:w="967" w:type="dxa"/>
            <w:tcBorders>
              <w:top w:val="single" w:sz="8" w:space="0" w:color="4D4639"/>
              <w:left w:val="single" w:sz="8" w:space="0" w:color="4D4639"/>
              <w:bottom w:val="single" w:sz="8" w:space="0" w:color="4D4639"/>
              <w:right w:val="single" w:sz="4" w:space="0" w:color="auto"/>
            </w:tcBorders>
            <w:shd w:val="clear" w:color="auto" w:fill="C7E6A4"/>
            <w:tcMar>
              <w:top w:w="72" w:type="dxa"/>
              <w:left w:w="144" w:type="dxa"/>
              <w:bottom w:w="72" w:type="dxa"/>
              <w:right w:w="144" w:type="dxa"/>
            </w:tcMar>
            <w:vAlign w:val="center"/>
            <w:hideMark/>
          </w:tcPr>
          <w:p w14:paraId="19D2E8CA" w14:textId="77777777" w:rsidR="00F05073" w:rsidRPr="00F80419" w:rsidRDefault="00F05073" w:rsidP="00BB3B12">
            <w:pPr>
              <w:rPr>
                <w:b/>
                <w:bCs/>
              </w:rPr>
            </w:pPr>
            <w:r w:rsidRPr="00F80419">
              <w:rPr>
                <w:b/>
                <w:bCs/>
              </w:rPr>
              <w:t xml:space="preserve">Picker </w:t>
            </w:r>
            <w:proofErr w:type="spellStart"/>
            <w:r w:rsidRPr="00F80419">
              <w:rPr>
                <w:b/>
                <w:bCs/>
              </w:rPr>
              <w:t>Avg</w:t>
            </w:r>
            <w:proofErr w:type="spellEnd"/>
          </w:p>
        </w:tc>
        <w:tc>
          <w:tcPr>
            <w:tcW w:w="2977" w:type="dxa"/>
            <w:tcBorders>
              <w:top w:val="single" w:sz="4" w:space="0" w:color="auto"/>
              <w:left w:val="single" w:sz="4" w:space="0" w:color="auto"/>
              <w:bottom w:val="single" w:sz="4" w:space="0" w:color="auto"/>
              <w:right w:val="single" w:sz="4" w:space="0" w:color="auto"/>
            </w:tcBorders>
            <w:shd w:val="clear" w:color="auto" w:fill="FF9393"/>
            <w:vAlign w:val="center"/>
          </w:tcPr>
          <w:p w14:paraId="4B395AA2" w14:textId="77777777" w:rsidR="00F05073" w:rsidRPr="00F80419" w:rsidRDefault="00F05073" w:rsidP="00BB3B12">
            <w:pPr>
              <w:rPr>
                <w:b/>
                <w:bCs/>
              </w:rPr>
            </w:pPr>
            <w:r w:rsidRPr="00F80419">
              <w:rPr>
                <w:b/>
                <w:bCs/>
              </w:rPr>
              <w:t>Bottom 5 scores vs Organisation Average</w:t>
            </w:r>
          </w:p>
        </w:tc>
        <w:tc>
          <w:tcPr>
            <w:tcW w:w="708" w:type="dxa"/>
            <w:tcBorders>
              <w:top w:val="single" w:sz="4" w:space="0" w:color="auto"/>
              <w:left w:val="single" w:sz="4" w:space="0" w:color="auto"/>
              <w:bottom w:val="single" w:sz="4" w:space="0" w:color="auto"/>
              <w:right w:val="single" w:sz="4" w:space="0" w:color="auto"/>
            </w:tcBorders>
            <w:shd w:val="clear" w:color="auto" w:fill="FF9393"/>
            <w:vAlign w:val="center"/>
          </w:tcPr>
          <w:p w14:paraId="7256DD1A" w14:textId="77777777" w:rsidR="00F05073" w:rsidRPr="00F80419" w:rsidRDefault="00F05073" w:rsidP="00F978FD">
            <w:pPr>
              <w:jc w:val="center"/>
              <w:rPr>
                <w:b/>
                <w:bCs/>
              </w:rPr>
            </w:pPr>
            <w:r w:rsidRPr="00F80419">
              <w:rPr>
                <w:b/>
                <w:bCs/>
              </w:rPr>
              <w:t>Org</w:t>
            </w:r>
          </w:p>
        </w:tc>
        <w:tc>
          <w:tcPr>
            <w:tcW w:w="912" w:type="dxa"/>
            <w:tcBorders>
              <w:top w:val="single" w:sz="4" w:space="0" w:color="auto"/>
              <w:left w:val="single" w:sz="4" w:space="0" w:color="auto"/>
              <w:bottom w:val="single" w:sz="4" w:space="0" w:color="auto"/>
              <w:right w:val="single" w:sz="4" w:space="0" w:color="auto"/>
            </w:tcBorders>
            <w:shd w:val="clear" w:color="auto" w:fill="FF9393"/>
            <w:vAlign w:val="center"/>
          </w:tcPr>
          <w:p w14:paraId="096D3000" w14:textId="77777777" w:rsidR="00F05073" w:rsidRPr="00F80419" w:rsidRDefault="00F05073" w:rsidP="00F978FD">
            <w:pPr>
              <w:jc w:val="center"/>
              <w:rPr>
                <w:b/>
                <w:bCs/>
              </w:rPr>
            </w:pPr>
            <w:r w:rsidRPr="00F80419">
              <w:rPr>
                <w:b/>
                <w:bCs/>
              </w:rPr>
              <w:t xml:space="preserve">Picker </w:t>
            </w:r>
            <w:proofErr w:type="spellStart"/>
            <w:r w:rsidRPr="00F80419">
              <w:rPr>
                <w:b/>
                <w:bCs/>
              </w:rPr>
              <w:t>Avg</w:t>
            </w:r>
            <w:proofErr w:type="spellEnd"/>
          </w:p>
        </w:tc>
      </w:tr>
      <w:tr w:rsidR="00F05073" w:rsidRPr="009C1684" w14:paraId="3CA569FF"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hideMark/>
          </w:tcPr>
          <w:p w14:paraId="24CF0D1D" w14:textId="77777777" w:rsidR="00F05073" w:rsidRPr="009C1684" w:rsidRDefault="00F05073" w:rsidP="00BB3B12">
            <w:r w:rsidRPr="009C1684">
              <w:t>q23c. Appraisal helped me agree clear objectives for my work</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3636E262" w14:textId="77777777" w:rsidR="00F05073" w:rsidRPr="009C1684" w:rsidRDefault="00F05073" w:rsidP="00F978FD">
            <w:pPr>
              <w:jc w:val="center"/>
            </w:pPr>
            <w:r w:rsidRPr="009C1684">
              <w:t>43%</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7297A310" w14:textId="77777777" w:rsidR="00F05073" w:rsidRPr="009C1684" w:rsidRDefault="00F05073" w:rsidP="00F978FD">
            <w:pPr>
              <w:jc w:val="center"/>
            </w:pPr>
            <w:r w:rsidRPr="009C1684">
              <w:t>35%</w:t>
            </w:r>
          </w:p>
        </w:tc>
        <w:tc>
          <w:tcPr>
            <w:tcW w:w="2977" w:type="dxa"/>
            <w:tcBorders>
              <w:top w:val="single" w:sz="4" w:space="0" w:color="auto"/>
              <w:left w:val="single" w:sz="8" w:space="0" w:color="4D4639"/>
              <w:bottom w:val="single" w:sz="8" w:space="0" w:color="4D4639"/>
              <w:right w:val="single" w:sz="8" w:space="0" w:color="4D4639"/>
            </w:tcBorders>
            <w:vAlign w:val="center"/>
          </w:tcPr>
          <w:p w14:paraId="3E57985F" w14:textId="77777777" w:rsidR="00F05073" w:rsidRPr="00CA5BF6" w:rsidRDefault="00F05073" w:rsidP="00BB3B12">
            <w:r w:rsidRPr="00CA5BF6">
              <w:t>q15. Organisation acts fairly: career progression</w:t>
            </w:r>
          </w:p>
        </w:tc>
        <w:tc>
          <w:tcPr>
            <w:tcW w:w="708" w:type="dxa"/>
            <w:tcBorders>
              <w:top w:val="single" w:sz="4" w:space="0" w:color="auto"/>
              <w:left w:val="single" w:sz="8" w:space="0" w:color="4D4639"/>
              <w:bottom w:val="single" w:sz="8" w:space="0" w:color="4D4639"/>
              <w:right w:val="single" w:sz="8" w:space="0" w:color="4D4639"/>
            </w:tcBorders>
            <w:vAlign w:val="center"/>
          </w:tcPr>
          <w:p w14:paraId="417D3C38" w14:textId="77777777" w:rsidR="00F05073" w:rsidRPr="0070550C" w:rsidRDefault="00F05073" w:rsidP="00F978FD">
            <w:pPr>
              <w:jc w:val="center"/>
            </w:pPr>
            <w:r w:rsidRPr="0070550C">
              <w:t>40%</w:t>
            </w:r>
          </w:p>
        </w:tc>
        <w:tc>
          <w:tcPr>
            <w:tcW w:w="912" w:type="dxa"/>
            <w:tcBorders>
              <w:top w:val="single" w:sz="4" w:space="0" w:color="auto"/>
              <w:left w:val="single" w:sz="8" w:space="0" w:color="4D4639"/>
              <w:bottom w:val="single" w:sz="8" w:space="0" w:color="4D4639"/>
              <w:right w:val="single" w:sz="8" w:space="0" w:color="4D4639"/>
            </w:tcBorders>
            <w:vAlign w:val="center"/>
          </w:tcPr>
          <w:p w14:paraId="7C7C03A9" w14:textId="77777777" w:rsidR="00F05073" w:rsidRPr="0070550C" w:rsidRDefault="00F05073" w:rsidP="00F978FD">
            <w:pPr>
              <w:jc w:val="center"/>
            </w:pPr>
            <w:r w:rsidRPr="0070550C">
              <w:t>53%</w:t>
            </w:r>
          </w:p>
        </w:tc>
      </w:tr>
      <w:tr w:rsidR="00F05073" w:rsidRPr="009C1684" w14:paraId="4F815B99"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hideMark/>
          </w:tcPr>
          <w:p w14:paraId="30E0425D" w14:textId="77777777" w:rsidR="00F05073" w:rsidRPr="009C1684" w:rsidRDefault="00F05073" w:rsidP="00BB3B12">
            <w:r w:rsidRPr="009C1684">
              <w:t>q23a. Received appraisal in the past 12 months</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265EC4C0" w14:textId="77777777" w:rsidR="00F05073" w:rsidRPr="009C1684" w:rsidRDefault="00F05073" w:rsidP="00F978FD">
            <w:pPr>
              <w:jc w:val="center"/>
            </w:pPr>
            <w:r w:rsidRPr="009C1684">
              <w:t>85%</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1CAEC0DC" w14:textId="77777777" w:rsidR="00F05073" w:rsidRPr="009C1684" w:rsidRDefault="00F05073" w:rsidP="00F978FD">
            <w:pPr>
              <w:jc w:val="center"/>
            </w:pPr>
            <w:r w:rsidRPr="009C1684">
              <w:t>80%</w:t>
            </w:r>
          </w:p>
        </w:tc>
        <w:tc>
          <w:tcPr>
            <w:tcW w:w="2977" w:type="dxa"/>
            <w:tcBorders>
              <w:top w:val="single" w:sz="8" w:space="0" w:color="4D4639"/>
              <w:left w:val="single" w:sz="8" w:space="0" w:color="4D4639"/>
              <w:bottom w:val="single" w:sz="8" w:space="0" w:color="4D4639"/>
              <w:right w:val="single" w:sz="8" w:space="0" w:color="4D4639"/>
            </w:tcBorders>
            <w:vAlign w:val="center"/>
          </w:tcPr>
          <w:p w14:paraId="772979DB" w14:textId="77777777" w:rsidR="00F05073" w:rsidRPr="00CA5BF6" w:rsidRDefault="00F05073" w:rsidP="00BB3B12">
            <w:r w:rsidRPr="00CA5BF6">
              <w:t>q14d. Last experience of harassment/bullying/abuse reported</w:t>
            </w:r>
          </w:p>
        </w:tc>
        <w:tc>
          <w:tcPr>
            <w:tcW w:w="708" w:type="dxa"/>
            <w:tcBorders>
              <w:top w:val="single" w:sz="8" w:space="0" w:color="4D4639"/>
              <w:left w:val="single" w:sz="8" w:space="0" w:color="4D4639"/>
              <w:bottom w:val="single" w:sz="8" w:space="0" w:color="4D4639"/>
              <w:right w:val="single" w:sz="8" w:space="0" w:color="4D4639"/>
            </w:tcBorders>
            <w:vAlign w:val="center"/>
          </w:tcPr>
          <w:p w14:paraId="0D34C0C5" w14:textId="77777777" w:rsidR="00F05073" w:rsidRPr="0070550C" w:rsidRDefault="00F05073" w:rsidP="00F978FD">
            <w:pPr>
              <w:jc w:val="center"/>
            </w:pPr>
            <w:r w:rsidRPr="0070550C">
              <w:t>37%</w:t>
            </w:r>
          </w:p>
        </w:tc>
        <w:tc>
          <w:tcPr>
            <w:tcW w:w="912" w:type="dxa"/>
            <w:tcBorders>
              <w:top w:val="single" w:sz="8" w:space="0" w:color="4D4639"/>
              <w:left w:val="single" w:sz="8" w:space="0" w:color="4D4639"/>
              <w:bottom w:val="single" w:sz="8" w:space="0" w:color="4D4639"/>
              <w:right w:val="single" w:sz="8" w:space="0" w:color="4D4639"/>
            </w:tcBorders>
            <w:vAlign w:val="center"/>
          </w:tcPr>
          <w:p w14:paraId="3BD402EF" w14:textId="77777777" w:rsidR="00F05073" w:rsidRPr="0070550C" w:rsidRDefault="00F05073" w:rsidP="00F978FD">
            <w:pPr>
              <w:jc w:val="center"/>
            </w:pPr>
            <w:r w:rsidRPr="0070550C">
              <w:t>47%</w:t>
            </w:r>
          </w:p>
        </w:tc>
      </w:tr>
      <w:tr w:rsidR="00F05073" w:rsidRPr="009C1684" w14:paraId="623529A7"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hideMark/>
          </w:tcPr>
          <w:p w14:paraId="30A3CF14" w14:textId="77777777" w:rsidR="00F05073" w:rsidRPr="009C1684" w:rsidRDefault="00F05073" w:rsidP="00BB3B12">
            <w:r w:rsidRPr="009C1684">
              <w:t>q12c. Never/rarely frustrated by work</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174C0B95" w14:textId="77777777" w:rsidR="00F05073" w:rsidRPr="009C1684" w:rsidRDefault="00F05073" w:rsidP="00F978FD">
            <w:pPr>
              <w:jc w:val="center"/>
            </w:pPr>
            <w:r w:rsidRPr="009C1684">
              <w:t>21%</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5B651A62" w14:textId="77777777" w:rsidR="00F05073" w:rsidRPr="009C1684" w:rsidRDefault="00F05073" w:rsidP="00F978FD">
            <w:pPr>
              <w:jc w:val="center"/>
            </w:pPr>
            <w:r w:rsidRPr="009C1684">
              <w:t>17%</w:t>
            </w:r>
          </w:p>
        </w:tc>
        <w:tc>
          <w:tcPr>
            <w:tcW w:w="2977" w:type="dxa"/>
            <w:tcBorders>
              <w:top w:val="single" w:sz="8" w:space="0" w:color="4D4639"/>
              <w:left w:val="single" w:sz="8" w:space="0" w:color="4D4639"/>
              <w:bottom w:val="single" w:sz="8" w:space="0" w:color="4D4639"/>
              <w:right w:val="single" w:sz="8" w:space="0" w:color="4D4639"/>
            </w:tcBorders>
            <w:vAlign w:val="center"/>
          </w:tcPr>
          <w:p w14:paraId="50B217D6" w14:textId="77777777" w:rsidR="00F05073" w:rsidRPr="00CA5BF6" w:rsidRDefault="00F05073" w:rsidP="00BB3B12">
            <w:r w:rsidRPr="00CA5BF6">
              <w:t>q6c. Achieve a good balance between work and home life</w:t>
            </w:r>
          </w:p>
        </w:tc>
        <w:tc>
          <w:tcPr>
            <w:tcW w:w="708" w:type="dxa"/>
            <w:tcBorders>
              <w:top w:val="single" w:sz="8" w:space="0" w:color="4D4639"/>
              <w:left w:val="single" w:sz="8" w:space="0" w:color="4D4639"/>
              <w:bottom w:val="single" w:sz="8" w:space="0" w:color="4D4639"/>
              <w:right w:val="single" w:sz="8" w:space="0" w:color="4D4639"/>
            </w:tcBorders>
            <w:vAlign w:val="center"/>
          </w:tcPr>
          <w:p w14:paraId="5B495EB5" w14:textId="77777777" w:rsidR="00F05073" w:rsidRPr="0070550C" w:rsidRDefault="00F05073" w:rsidP="00F978FD">
            <w:pPr>
              <w:jc w:val="center"/>
            </w:pPr>
            <w:r w:rsidRPr="0070550C">
              <w:t>58%</w:t>
            </w:r>
          </w:p>
        </w:tc>
        <w:tc>
          <w:tcPr>
            <w:tcW w:w="912" w:type="dxa"/>
            <w:tcBorders>
              <w:top w:val="single" w:sz="8" w:space="0" w:color="4D4639"/>
              <w:left w:val="single" w:sz="8" w:space="0" w:color="4D4639"/>
              <w:bottom w:val="single" w:sz="8" w:space="0" w:color="4D4639"/>
              <w:right w:val="single" w:sz="8" w:space="0" w:color="4D4639"/>
            </w:tcBorders>
            <w:vAlign w:val="center"/>
          </w:tcPr>
          <w:p w14:paraId="28C32A29" w14:textId="77777777" w:rsidR="00F05073" w:rsidRPr="0070550C" w:rsidRDefault="00F05073" w:rsidP="00F978FD">
            <w:pPr>
              <w:jc w:val="center"/>
            </w:pPr>
            <w:r w:rsidRPr="0070550C">
              <w:t>67%</w:t>
            </w:r>
          </w:p>
        </w:tc>
      </w:tr>
      <w:tr w:rsidR="00F05073" w:rsidRPr="009C1684" w14:paraId="026C7484"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hideMark/>
          </w:tcPr>
          <w:p w14:paraId="2C8BE5CD" w14:textId="77777777" w:rsidR="00F05073" w:rsidRPr="009C1684" w:rsidRDefault="00F05073" w:rsidP="00BB3B12">
            <w:r w:rsidRPr="009C1684">
              <w:t>q23b. Appraisal helped me improve how I do my job</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0DFBC62A" w14:textId="77777777" w:rsidR="00F05073" w:rsidRPr="009C1684" w:rsidRDefault="00F05073" w:rsidP="00F978FD">
            <w:pPr>
              <w:jc w:val="center"/>
            </w:pPr>
            <w:r w:rsidRPr="009C1684">
              <w:t>24%</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0EEDE0D3" w14:textId="77777777" w:rsidR="00F05073" w:rsidRPr="009C1684" w:rsidRDefault="00F05073" w:rsidP="00F978FD">
            <w:pPr>
              <w:jc w:val="center"/>
            </w:pPr>
            <w:r w:rsidRPr="009C1684">
              <w:t>20%</w:t>
            </w:r>
          </w:p>
        </w:tc>
        <w:tc>
          <w:tcPr>
            <w:tcW w:w="2977" w:type="dxa"/>
            <w:tcBorders>
              <w:top w:val="single" w:sz="8" w:space="0" w:color="4D4639"/>
              <w:left w:val="single" w:sz="8" w:space="0" w:color="4D4639"/>
              <w:bottom w:val="single" w:sz="8" w:space="0" w:color="4D4639"/>
              <w:right w:val="single" w:sz="8" w:space="0" w:color="4D4639"/>
            </w:tcBorders>
            <w:vAlign w:val="center"/>
          </w:tcPr>
          <w:p w14:paraId="56D6AE88" w14:textId="77777777" w:rsidR="00F05073" w:rsidRPr="00CA5BF6" w:rsidRDefault="00F05073" w:rsidP="00BB3B12">
            <w:r w:rsidRPr="00CA5BF6">
              <w:t>q19c. Organisation ensure errors/near misses/incidents do not repeat</w:t>
            </w:r>
          </w:p>
        </w:tc>
        <w:tc>
          <w:tcPr>
            <w:tcW w:w="708" w:type="dxa"/>
            <w:tcBorders>
              <w:top w:val="single" w:sz="8" w:space="0" w:color="4D4639"/>
              <w:left w:val="single" w:sz="8" w:space="0" w:color="4D4639"/>
              <w:bottom w:val="single" w:sz="8" w:space="0" w:color="4D4639"/>
              <w:right w:val="single" w:sz="8" w:space="0" w:color="4D4639"/>
            </w:tcBorders>
            <w:vAlign w:val="center"/>
          </w:tcPr>
          <w:p w14:paraId="04F273DF" w14:textId="77777777" w:rsidR="00F05073" w:rsidRPr="0070550C" w:rsidRDefault="00F05073" w:rsidP="00F978FD">
            <w:pPr>
              <w:jc w:val="center"/>
            </w:pPr>
            <w:r w:rsidRPr="0070550C">
              <w:t>56%</w:t>
            </w:r>
          </w:p>
        </w:tc>
        <w:tc>
          <w:tcPr>
            <w:tcW w:w="912" w:type="dxa"/>
            <w:tcBorders>
              <w:top w:val="single" w:sz="8" w:space="0" w:color="4D4639"/>
              <w:left w:val="single" w:sz="8" w:space="0" w:color="4D4639"/>
              <w:bottom w:val="single" w:sz="8" w:space="0" w:color="4D4639"/>
              <w:right w:val="single" w:sz="8" w:space="0" w:color="4D4639"/>
            </w:tcBorders>
            <w:vAlign w:val="center"/>
          </w:tcPr>
          <w:p w14:paraId="6453EB08" w14:textId="77777777" w:rsidR="00F05073" w:rsidRPr="0070550C" w:rsidRDefault="00F05073" w:rsidP="00F978FD">
            <w:pPr>
              <w:jc w:val="center"/>
            </w:pPr>
            <w:r w:rsidRPr="0070550C">
              <w:t>65%</w:t>
            </w:r>
          </w:p>
        </w:tc>
      </w:tr>
      <w:tr w:rsidR="00F05073" w:rsidRPr="009C1684" w14:paraId="39A1435C"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hideMark/>
          </w:tcPr>
          <w:p w14:paraId="15BEA0EE" w14:textId="77777777" w:rsidR="00F05073" w:rsidRPr="009C1684" w:rsidRDefault="00F05073" w:rsidP="00BB3B12">
            <w:r w:rsidRPr="009C1684">
              <w:t>q5c. Relationships at work are</w:t>
            </w:r>
            <w:r>
              <w:t xml:space="preserve"> </w:t>
            </w:r>
            <w:r w:rsidRPr="009C1684">
              <w:t>unstrained</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4D308E0C" w14:textId="77777777" w:rsidR="00F05073" w:rsidRPr="009C1684" w:rsidRDefault="00F05073" w:rsidP="00F978FD">
            <w:pPr>
              <w:jc w:val="center"/>
            </w:pPr>
            <w:r w:rsidRPr="009C1684">
              <w:t>57%</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hideMark/>
          </w:tcPr>
          <w:p w14:paraId="5AC64D0E" w14:textId="77777777" w:rsidR="00F05073" w:rsidRPr="009C1684" w:rsidRDefault="00F05073" w:rsidP="00F978FD">
            <w:pPr>
              <w:jc w:val="center"/>
            </w:pPr>
            <w:r w:rsidRPr="009C1684">
              <w:t>53%</w:t>
            </w:r>
          </w:p>
        </w:tc>
        <w:tc>
          <w:tcPr>
            <w:tcW w:w="2977" w:type="dxa"/>
            <w:tcBorders>
              <w:top w:val="single" w:sz="8" w:space="0" w:color="4D4639"/>
              <w:left w:val="single" w:sz="8" w:space="0" w:color="4D4639"/>
              <w:bottom w:val="single" w:sz="8" w:space="0" w:color="4D4639"/>
              <w:right w:val="single" w:sz="8" w:space="0" w:color="4D4639"/>
            </w:tcBorders>
            <w:vAlign w:val="center"/>
          </w:tcPr>
          <w:p w14:paraId="0487051B" w14:textId="77777777" w:rsidR="00F05073" w:rsidRPr="00CA5BF6" w:rsidRDefault="00F05073" w:rsidP="00BB3B12">
            <w:r w:rsidRPr="00CA5BF6">
              <w:t>q19b. Encouraged to report errors/near misses/incidents</w:t>
            </w:r>
          </w:p>
        </w:tc>
        <w:tc>
          <w:tcPr>
            <w:tcW w:w="708" w:type="dxa"/>
            <w:tcBorders>
              <w:top w:val="single" w:sz="8" w:space="0" w:color="4D4639"/>
              <w:left w:val="single" w:sz="8" w:space="0" w:color="4D4639"/>
              <w:bottom w:val="single" w:sz="8" w:space="0" w:color="4D4639"/>
              <w:right w:val="single" w:sz="8" w:space="0" w:color="4D4639"/>
            </w:tcBorders>
            <w:vAlign w:val="center"/>
          </w:tcPr>
          <w:p w14:paraId="4ADB8951" w14:textId="77777777" w:rsidR="00F05073" w:rsidRPr="0070550C" w:rsidRDefault="00F05073" w:rsidP="00F978FD">
            <w:pPr>
              <w:jc w:val="center"/>
            </w:pPr>
            <w:r w:rsidRPr="0070550C">
              <w:t>71%</w:t>
            </w:r>
          </w:p>
        </w:tc>
        <w:tc>
          <w:tcPr>
            <w:tcW w:w="912" w:type="dxa"/>
            <w:tcBorders>
              <w:top w:val="single" w:sz="8" w:space="0" w:color="4D4639"/>
              <w:left w:val="single" w:sz="8" w:space="0" w:color="4D4639"/>
              <w:bottom w:val="single" w:sz="8" w:space="0" w:color="4D4639"/>
              <w:right w:val="single" w:sz="8" w:space="0" w:color="4D4639"/>
            </w:tcBorders>
            <w:vAlign w:val="center"/>
          </w:tcPr>
          <w:p w14:paraId="632FBE38" w14:textId="77777777" w:rsidR="00F05073" w:rsidRPr="0070550C" w:rsidRDefault="00F05073" w:rsidP="00F978FD">
            <w:pPr>
              <w:jc w:val="center"/>
            </w:pPr>
            <w:r w:rsidRPr="0070550C">
              <w:t>80%</w:t>
            </w:r>
          </w:p>
        </w:tc>
      </w:tr>
      <w:tr w:rsidR="00F05073" w:rsidRPr="009C1684" w14:paraId="4A4A86D8"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C7E6A4"/>
            <w:tcMar>
              <w:top w:w="57" w:type="dxa"/>
              <w:left w:w="113" w:type="dxa"/>
              <w:bottom w:w="57" w:type="dxa"/>
              <w:right w:w="113" w:type="dxa"/>
            </w:tcMar>
            <w:vAlign w:val="center"/>
          </w:tcPr>
          <w:p w14:paraId="7AA1F22A" w14:textId="77777777" w:rsidR="00F05073" w:rsidRPr="00F80419" w:rsidRDefault="00F05073" w:rsidP="00BB3B12">
            <w:pPr>
              <w:rPr>
                <w:b/>
                <w:bCs/>
              </w:rPr>
            </w:pPr>
            <w:r w:rsidRPr="00F80419">
              <w:rPr>
                <w:b/>
                <w:bCs/>
              </w:rPr>
              <w:t>Most improved scores</w:t>
            </w:r>
          </w:p>
        </w:tc>
        <w:tc>
          <w:tcPr>
            <w:tcW w:w="882" w:type="dxa"/>
            <w:tcBorders>
              <w:top w:val="single" w:sz="8" w:space="0" w:color="4D4639"/>
              <w:left w:val="single" w:sz="8" w:space="0" w:color="4D4639"/>
              <w:bottom w:val="single" w:sz="8" w:space="0" w:color="4D4639"/>
              <w:right w:val="single" w:sz="8" w:space="0" w:color="4D4639"/>
            </w:tcBorders>
            <w:shd w:val="clear" w:color="auto" w:fill="C7E6A4"/>
            <w:tcMar>
              <w:top w:w="72" w:type="dxa"/>
              <w:left w:w="144" w:type="dxa"/>
              <w:bottom w:w="72" w:type="dxa"/>
              <w:right w:w="144" w:type="dxa"/>
            </w:tcMar>
            <w:vAlign w:val="center"/>
          </w:tcPr>
          <w:p w14:paraId="31D43BFB" w14:textId="77777777" w:rsidR="00F05073" w:rsidRPr="00F80419" w:rsidRDefault="00F05073" w:rsidP="00F978FD">
            <w:pPr>
              <w:jc w:val="center"/>
              <w:rPr>
                <w:b/>
                <w:bCs/>
              </w:rPr>
            </w:pPr>
            <w:r w:rsidRPr="00F80419">
              <w:rPr>
                <w:b/>
                <w:bCs/>
              </w:rPr>
              <w:t>Org 2024</w:t>
            </w:r>
          </w:p>
        </w:tc>
        <w:tc>
          <w:tcPr>
            <w:tcW w:w="967" w:type="dxa"/>
            <w:tcBorders>
              <w:top w:val="single" w:sz="8" w:space="0" w:color="4D4639"/>
              <w:left w:val="single" w:sz="8" w:space="0" w:color="4D4639"/>
              <w:bottom w:val="single" w:sz="8" w:space="0" w:color="4D4639"/>
              <w:right w:val="single" w:sz="8" w:space="0" w:color="4D4639"/>
            </w:tcBorders>
            <w:shd w:val="clear" w:color="auto" w:fill="C7E6A4"/>
            <w:tcMar>
              <w:top w:w="72" w:type="dxa"/>
              <w:left w:w="144" w:type="dxa"/>
              <w:bottom w:w="72" w:type="dxa"/>
              <w:right w:w="144" w:type="dxa"/>
            </w:tcMar>
            <w:vAlign w:val="center"/>
          </w:tcPr>
          <w:p w14:paraId="360DD670" w14:textId="77777777" w:rsidR="00F05073" w:rsidRPr="00F80419" w:rsidRDefault="00F05073" w:rsidP="00F978FD">
            <w:pPr>
              <w:jc w:val="center"/>
              <w:rPr>
                <w:b/>
                <w:bCs/>
              </w:rPr>
            </w:pPr>
            <w:r w:rsidRPr="00F80419">
              <w:rPr>
                <w:b/>
                <w:bCs/>
              </w:rPr>
              <w:t>Org 202</w:t>
            </w:r>
            <w:r>
              <w:rPr>
                <w:b/>
                <w:bCs/>
              </w:rPr>
              <w:t>3</w:t>
            </w:r>
          </w:p>
        </w:tc>
        <w:tc>
          <w:tcPr>
            <w:tcW w:w="2977" w:type="dxa"/>
            <w:tcBorders>
              <w:top w:val="single" w:sz="8" w:space="0" w:color="4D4639"/>
              <w:left w:val="single" w:sz="8" w:space="0" w:color="4D4639"/>
              <w:bottom w:val="single" w:sz="8" w:space="0" w:color="4D4639"/>
              <w:right w:val="single" w:sz="8" w:space="0" w:color="4D4639"/>
            </w:tcBorders>
            <w:shd w:val="clear" w:color="auto" w:fill="FF9393"/>
            <w:vAlign w:val="center"/>
          </w:tcPr>
          <w:p w14:paraId="4BE860C0" w14:textId="77777777" w:rsidR="00F05073" w:rsidRPr="00F80419" w:rsidRDefault="00F05073" w:rsidP="00BB3B12">
            <w:pPr>
              <w:rPr>
                <w:b/>
                <w:bCs/>
              </w:rPr>
            </w:pPr>
            <w:r w:rsidRPr="00F80419">
              <w:rPr>
                <w:b/>
                <w:bCs/>
              </w:rPr>
              <w:t>Most declined scores</w:t>
            </w:r>
          </w:p>
        </w:tc>
        <w:tc>
          <w:tcPr>
            <w:tcW w:w="708" w:type="dxa"/>
            <w:tcBorders>
              <w:top w:val="single" w:sz="8" w:space="0" w:color="4D4639"/>
              <w:left w:val="single" w:sz="8" w:space="0" w:color="4D4639"/>
              <w:bottom w:val="single" w:sz="8" w:space="0" w:color="4D4639"/>
              <w:right w:val="single" w:sz="8" w:space="0" w:color="4D4639"/>
            </w:tcBorders>
            <w:shd w:val="clear" w:color="auto" w:fill="FF9393"/>
            <w:vAlign w:val="center"/>
          </w:tcPr>
          <w:p w14:paraId="2CD48C54" w14:textId="77777777" w:rsidR="00F05073" w:rsidRPr="00F80419" w:rsidRDefault="00F05073" w:rsidP="00F978FD">
            <w:pPr>
              <w:jc w:val="center"/>
              <w:rPr>
                <w:b/>
                <w:bCs/>
              </w:rPr>
            </w:pPr>
            <w:r w:rsidRPr="00F80419">
              <w:rPr>
                <w:b/>
                <w:bCs/>
              </w:rPr>
              <w:t xml:space="preserve">Org </w:t>
            </w:r>
            <w:r w:rsidRPr="00F80419">
              <w:rPr>
                <w:b/>
                <w:bCs/>
              </w:rPr>
              <w:br/>
              <w:t>2024</w:t>
            </w:r>
          </w:p>
        </w:tc>
        <w:tc>
          <w:tcPr>
            <w:tcW w:w="912" w:type="dxa"/>
            <w:tcBorders>
              <w:top w:val="single" w:sz="8" w:space="0" w:color="4D4639"/>
              <w:left w:val="single" w:sz="8" w:space="0" w:color="4D4639"/>
              <w:bottom w:val="single" w:sz="8" w:space="0" w:color="4D4639"/>
              <w:right w:val="single" w:sz="8" w:space="0" w:color="4D4639"/>
            </w:tcBorders>
            <w:shd w:val="clear" w:color="auto" w:fill="FF9393"/>
            <w:vAlign w:val="center"/>
          </w:tcPr>
          <w:p w14:paraId="71183F8A" w14:textId="77777777" w:rsidR="00F05073" w:rsidRPr="00F80419" w:rsidRDefault="00F05073" w:rsidP="00F978FD">
            <w:pPr>
              <w:jc w:val="center"/>
              <w:rPr>
                <w:b/>
                <w:bCs/>
              </w:rPr>
            </w:pPr>
            <w:r w:rsidRPr="00F80419">
              <w:rPr>
                <w:b/>
                <w:bCs/>
              </w:rPr>
              <w:t xml:space="preserve">Org </w:t>
            </w:r>
            <w:r w:rsidRPr="00F80419">
              <w:rPr>
                <w:b/>
                <w:bCs/>
              </w:rPr>
              <w:br/>
              <w:t>202</w:t>
            </w:r>
            <w:r>
              <w:rPr>
                <w:b/>
                <w:bCs/>
              </w:rPr>
              <w:t>3</w:t>
            </w:r>
          </w:p>
        </w:tc>
      </w:tr>
      <w:tr w:rsidR="00F05073" w:rsidRPr="009C1684" w14:paraId="5469D288"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tcPr>
          <w:p w14:paraId="2823F419" w14:textId="77777777" w:rsidR="00F05073" w:rsidRPr="009C1684" w:rsidRDefault="00F05073" w:rsidP="00BB3B12">
            <w:pPr>
              <w:rPr>
                <w:sz w:val="16"/>
                <w:szCs w:val="16"/>
              </w:rPr>
            </w:pPr>
            <w:r>
              <w:t>q24d. Feel supported to develop my potential</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06581E94" w14:textId="77777777" w:rsidR="00F05073" w:rsidRPr="009C1684" w:rsidRDefault="00F05073" w:rsidP="00F978FD">
            <w:pPr>
              <w:jc w:val="center"/>
              <w:rPr>
                <w:sz w:val="16"/>
                <w:szCs w:val="16"/>
              </w:rPr>
            </w:pPr>
            <w:r>
              <w:t>57%</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7D99CFC8" w14:textId="77777777" w:rsidR="00F05073" w:rsidRPr="009C1684" w:rsidRDefault="00F05073" w:rsidP="00F978FD">
            <w:pPr>
              <w:jc w:val="center"/>
              <w:rPr>
                <w:sz w:val="16"/>
                <w:szCs w:val="16"/>
              </w:rPr>
            </w:pPr>
            <w:r>
              <w:t>40%</w:t>
            </w:r>
          </w:p>
        </w:tc>
        <w:tc>
          <w:tcPr>
            <w:tcW w:w="2977" w:type="dxa"/>
            <w:tcBorders>
              <w:top w:val="single" w:sz="8" w:space="0" w:color="4D4639"/>
              <w:left w:val="single" w:sz="8" w:space="0" w:color="4D4639"/>
              <w:bottom w:val="single" w:sz="8" w:space="0" w:color="4D4639"/>
              <w:right w:val="single" w:sz="8" w:space="0" w:color="4D4639"/>
            </w:tcBorders>
            <w:vAlign w:val="center"/>
          </w:tcPr>
          <w:p w14:paraId="10C51875" w14:textId="77777777" w:rsidR="00F05073" w:rsidRPr="00CA5BF6" w:rsidRDefault="00F05073" w:rsidP="00BB3B12">
            <w:pPr>
              <w:rPr>
                <w:sz w:val="16"/>
                <w:szCs w:val="16"/>
              </w:rPr>
            </w:pPr>
            <w:r>
              <w:t>q7g. Team deals with disagreements constructively</w:t>
            </w:r>
          </w:p>
        </w:tc>
        <w:tc>
          <w:tcPr>
            <w:tcW w:w="708" w:type="dxa"/>
            <w:tcBorders>
              <w:top w:val="single" w:sz="8" w:space="0" w:color="4D4639"/>
              <w:left w:val="single" w:sz="8" w:space="0" w:color="4D4639"/>
              <w:bottom w:val="single" w:sz="8" w:space="0" w:color="4D4639"/>
              <w:right w:val="single" w:sz="8" w:space="0" w:color="4D4639"/>
            </w:tcBorders>
            <w:vAlign w:val="center"/>
          </w:tcPr>
          <w:p w14:paraId="7447EA16" w14:textId="77777777" w:rsidR="00F05073" w:rsidRPr="00CA5BF6" w:rsidRDefault="00F05073" w:rsidP="00F978FD">
            <w:pPr>
              <w:jc w:val="center"/>
              <w:rPr>
                <w:sz w:val="16"/>
                <w:szCs w:val="16"/>
              </w:rPr>
            </w:pPr>
            <w:r>
              <w:t>56%</w:t>
            </w:r>
          </w:p>
        </w:tc>
        <w:tc>
          <w:tcPr>
            <w:tcW w:w="912" w:type="dxa"/>
            <w:tcBorders>
              <w:top w:val="single" w:sz="8" w:space="0" w:color="4D4639"/>
              <w:left w:val="single" w:sz="8" w:space="0" w:color="4D4639"/>
              <w:bottom w:val="single" w:sz="8" w:space="0" w:color="4D4639"/>
              <w:right w:val="single" w:sz="8" w:space="0" w:color="4D4639"/>
            </w:tcBorders>
            <w:vAlign w:val="center"/>
          </w:tcPr>
          <w:p w14:paraId="05EC46EE" w14:textId="77777777" w:rsidR="00F05073" w:rsidRPr="00CA5BF6" w:rsidRDefault="00F05073" w:rsidP="00F978FD">
            <w:pPr>
              <w:jc w:val="center"/>
              <w:rPr>
                <w:sz w:val="16"/>
                <w:szCs w:val="16"/>
              </w:rPr>
            </w:pPr>
            <w:r>
              <w:t>65%</w:t>
            </w:r>
          </w:p>
        </w:tc>
      </w:tr>
      <w:tr w:rsidR="00F05073" w:rsidRPr="009C1684" w14:paraId="2BDD90E6"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tcPr>
          <w:p w14:paraId="7ABE7C7A" w14:textId="77777777" w:rsidR="00F05073" w:rsidRPr="009C1684" w:rsidRDefault="00F05073" w:rsidP="00BB3B12">
            <w:pPr>
              <w:rPr>
                <w:sz w:val="16"/>
                <w:szCs w:val="16"/>
              </w:rPr>
            </w:pPr>
            <w:r>
              <w:t>q26a. I don’t often think about leaving this organisation</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78BA42B0" w14:textId="77777777" w:rsidR="00F05073" w:rsidRPr="009C1684" w:rsidRDefault="00F05073" w:rsidP="00F978FD">
            <w:pPr>
              <w:jc w:val="center"/>
              <w:rPr>
                <w:sz w:val="16"/>
                <w:szCs w:val="16"/>
              </w:rPr>
            </w:pPr>
            <w:r>
              <w:t>41%</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1C9D4935" w14:textId="77777777" w:rsidR="00F05073" w:rsidRPr="009C1684" w:rsidRDefault="00F05073" w:rsidP="00F978FD">
            <w:pPr>
              <w:jc w:val="center"/>
              <w:rPr>
                <w:sz w:val="16"/>
                <w:szCs w:val="16"/>
              </w:rPr>
            </w:pPr>
            <w:r>
              <w:t>25%</w:t>
            </w:r>
          </w:p>
        </w:tc>
        <w:tc>
          <w:tcPr>
            <w:tcW w:w="2977" w:type="dxa"/>
            <w:tcBorders>
              <w:top w:val="single" w:sz="8" w:space="0" w:color="4D4639"/>
              <w:left w:val="single" w:sz="8" w:space="0" w:color="4D4639"/>
              <w:bottom w:val="single" w:sz="8" w:space="0" w:color="4D4639"/>
              <w:right w:val="single" w:sz="8" w:space="0" w:color="4D4639"/>
            </w:tcBorders>
            <w:vAlign w:val="center"/>
          </w:tcPr>
          <w:p w14:paraId="590E460D" w14:textId="77777777" w:rsidR="00F05073" w:rsidRPr="00CA5BF6" w:rsidRDefault="00F05073" w:rsidP="00BB3B12">
            <w:pPr>
              <w:rPr>
                <w:sz w:val="16"/>
                <w:szCs w:val="16"/>
              </w:rPr>
            </w:pPr>
            <w:r>
              <w:t>q7d. Team members understand each other's roles</w:t>
            </w:r>
          </w:p>
        </w:tc>
        <w:tc>
          <w:tcPr>
            <w:tcW w:w="708" w:type="dxa"/>
            <w:tcBorders>
              <w:top w:val="single" w:sz="8" w:space="0" w:color="4D4639"/>
              <w:left w:val="single" w:sz="8" w:space="0" w:color="4D4639"/>
              <w:bottom w:val="single" w:sz="8" w:space="0" w:color="4D4639"/>
              <w:right w:val="single" w:sz="8" w:space="0" w:color="4D4639"/>
            </w:tcBorders>
            <w:vAlign w:val="center"/>
          </w:tcPr>
          <w:p w14:paraId="13A24BB9" w14:textId="77777777" w:rsidR="00F05073" w:rsidRPr="00CA5BF6" w:rsidRDefault="00F05073" w:rsidP="00F978FD">
            <w:pPr>
              <w:jc w:val="center"/>
              <w:rPr>
                <w:sz w:val="16"/>
                <w:szCs w:val="16"/>
              </w:rPr>
            </w:pPr>
            <w:r>
              <w:t>58%</w:t>
            </w:r>
          </w:p>
        </w:tc>
        <w:tc>
          <w:tcPr>
            <w:tcW w:w="912" w:type="dxa"/>
            <w:tcBorders>
              <w:top w:val="single" w:sz="8" w:space="0" w:color="4D4639"/>
              <w:left w:val="single" w:sz="8" w:space="0" w:color="4D4639"/>
              <w:bottom w:val="single" w:sz="8" w:space="0" w:color="4D4639"/>
              <w:right w:val="single" w:sz="8" w:space="0" w:color="4D4639"/>
            </w:tcBorders>
            <w:vAlign w:val="center"/>
          </w:tcPr>
          <w:p w14:paraId="543FBA5E" w14:textId="77777777" w:rsidR="00F05073" w:rsidRPr="00CA5BF6" w:rsidRDefault="00F05073" w:rsidP="00F978FD">
            <w:pPr>
              <w:jc w:val="center"/>
              <w:rPr>
                <w:sz w:val="16"/>
                <w:szCs w:val="16"/>
              </w:rPr>
            </w:pPr>
            <w:r>
              <w:t>63%</w:t>
            </w:r>
          </w:p>
        </w:tc>
      </w:tr>
      <w:tr w:rsidR="00F05073" w:rsidRPr="009C1684" w14:paraId="2E34A610"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tcPr>
          <w:p w14:paraId="6E0C9ED8" w14:textId="77777777" w:rsidR="00F05073" w:rsidRPr="009C1684" w:rsidRDefault="00F05073" w:rsidP="00BB3B12">
            <w:pPr>
              <w:rPr>
                <w:sz w:val="16"/>
                <w:szCs w:val="16"/>
              </w:rPr>
            </w:pPr>
            <w:r>
              <w:t>q26b. I am unlikely to look for a job at a new organisation in the next 12 months</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7536B5C2" w14:textId="77777777" w:rsidR="00F05073" w:rsidRPr="009C1684" w:rsidRDefault="00F05073" w:rsidP="00F978FD">
            <w:pPr>
              <w:jc w:val="center"/>
              <w:rPr>
                <w:sz w:val="16"/>
                <w:szCs w:val="16"/>
              </w:rPr>
            </w:pPr>
            <w:r>
              <w:t>39%</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4EE7C5E4" w14:textId="77777777" w:rsidR="00F05073" w:rsidRPr="009C1684" w:rsidRDefault="00F05073" w:rsidP="00F978FD">
            <w:pPr>
              <w:jc w:val="center"/>
              <w:rPr>
                <w:sz w:val="16"/>
                <w:szCs w:val="16"/>
              </w:rPr>
            </w:pPr>
            <w:r>
              <w:t>24%</w:t>
            </w:r>
          </w:p>
        </w:tc>
        <w:tc>
          <w:tcPr>
            <w:tcW w:w="2977" w:type="dxa"/>
            <w:tcBorders>
              <w:top w:val="single" w:sz="8" w:space="0" w:color="4D4639"/>
              <w:left w:val="single" w:sz="8" w:space="0" w:color="4D4639"/>
              <w:bottom w:val="single" w:sz="8" w:space="0" w:color="4D4639"/>
              <w:right w:val="single" w:sz="8" w:space="0" w:color="4D4639"/>
            </w:tcBorders>
            <w:vAlign w:val="center"/>
          </w:tcPr>
          <w:p w14:paraId="2C9FA3C1" w14:textId="77777777" w:rsidR="00F05073" w:rsidRPr="00CA5BF6" w:rsidRDefault="00F05073" w:rsidP="00BB3B12">
            <w:pPr>
              <w:rPr>
                <w:sz w:val="16"/>
                <w:szCs w:val="16"/>
              </w:rPr>
            </w:pPr>
            <w:r>
              <w:t>q7h. Feel valued by my team</w:t>
            </w:r>
          </w:p>
        </w:tc>
        <w:tc>
          <w:tcPr>
            <w:tcW w:w="708" w:type="dxa"/>
            <w:tcBorders>
              <w:top w:val="single" w:sz="8" w:space="0" w:color="4D4639"/>
              <w:left w:val="single" w:sz="8" w:space="0" w:color="4D4639"/>
              <w:bottom w:val="single" w:sz="8" w:space="0" w:color="4D4639"/>
              <w:right w:val="single" w:sz="8" w:space="0" w:color="4D4639"/>
            </w:tcBorders>
            <w:vAlign w:val="center"/>
          </w:tcPr>
          <w:p w14:paraId="0359FA7C" w14:textId="77777777" w:rsidR="00F05073" w:rsidRPr="00CA5BF6" w:rsidRDefault="00F05073" w:rsidP="00F978FD">
            <w:pPr>
              <w:jc w:val="center"/>
              <w:rPr>
                <w:sz w:val="16"/>
                <w:szCs w:val="16"/>
              </w:rPr>
            </w:pPr>
            <w:r>
              <w:t>68%</w:t>
            </w:r>
          </w:p>
        </w:tc>
        <w:tc>
          <w:tcPr>
            <w:tcW w:w="912" w:type="dxa"/>
            <w:tcBorders>
              <w:top w:val="single" w:sz="8" w:space="0" w:color="4D4639"/>
              <w:left w:val="single" w:sz="8" w:space="0" w:color="4D4639"/>
              <w:bottom w:val="single" w:sz="8" w:space="0" w:color="4D4639"/>
              <w:right w:val="single" w:sz="8" w:space="0" w:color="4D4639"/>
            </w:tcBorders>
            <w:vAlign w:val="center"/>
          </w:tcPr>
          <w:p w14:paraId="2DEB1295" w14:textId="77777777" w:rsidR="00F05073" w:rsidRPr="00CA5BF6" w:rsidRDefault="00F05073" w:rsidP="00F978FD">
            <w:pPr>
              <w:jc w:val="center"/>
              <w:rPr>
                <w:sz w:val="16"/>
                <w:szCs w:val="16"/>
              </w:rPr>
            </w:pPr>
            <w:r>
              <w:t>73%</w:t>
            </w:r>
          </w:p>
        </w:tc>
      </w:tr>
      <w:tr w:rsidR="00F05073" w:rsidRPr="009C1684" w14:paraId="09665C22"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tcPr>
          <w:p w14:paraId="34D375AD" w14:textId="77777777" w:rsidR="00F05073" w:rsidRPr="009C1684" w:rsidRDefault="00F05073" w:rsidP="00BB3B12">
            <w:pPr>
              <w:rPr>
                <w:sz w:val="16"/>
                <w:szCs w:val="16"/>
              </w:rPr>
            </w:pPr>
            <w:r>
              <w:t>q26c. I am not planning on leaving this organisation</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2F563ABA" w14:textId="77777777" w:rsidR="00F05073" w:rsidRPr="009C1684" w:rsidRDefault="00F05073" w:rsidP="00F978FD">
            <w:pPr>
              <w:jc w:val="center"/>
              <w:rPr>
                <w:sz w:val="16"/>
                <w:szCs w:val="16"/>
              </w:rPr>
            </w:pPr>
            <w:r>
              <w:t>48%</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1A17B2FC" w14:textId="77777777" w:rsidR="00F05073" w:rsidRPr="009C1684" w:rsidRDefault="00F05073" w:rsidP="00F978FD">
            <w:pPr>
              <w:jc w:val="center"/>
              <w:rPr>
                <w:sz w:val="16"/>
                <w:szCs w:val="16"/>
              </w:rPr>
            </w:pPr>
            <w:r>
              <w:t>33%</w:t>
            </w:r>
          </w:p>
        </w:tc>
        <w:tc>
          <w:tcPr>
            <w:tcW w:w="2977" w:type="dxa"/>
            <w:tcBorders>
              <w:top w:val="single" w:sz="8" w:space="0" w:color="4D4639"/>
              <w:left w:val="single" w:sz="8" w:space="0" w:color="4D4639"/>
              <w:bottom w:val="single" w:sz="8" w:space="0" w:color="4D4639"/>
              <w:right w:val="single" w:sz="8" w:space="0" w:color="4D4639"/>
            </w:tcBorders>
            <w:vAlign w:val="center"/>
          </w:tcPr>
          <w:p w14:paraId="1A3A36FB" w14:textId="77777777" w:rsidR="00F05073" w:rsidRPr="00CA5BF6" w:rsidRDefault="00F05073" w:rsidP="00BB3B12">
            <w:pPr>
              <w:rPr>
                <w:sz w:val="16"/>
                <w:szCs w:val="16"/>
              </w:rPr>
            </w:pPr>
            <w:r>
              <w:t>q22. I can eat nutritious and affordable food at work</w:t>
            </w:r>
          </w:p>
        </w:tc>
        <w:tc>
          <w:tcPr>
            <w:tcW w:w="708" w:type="dxa"/>
            <w:tcBorders>
              <w:top w:val="single" w:sz="8" w:space="0" w:color="4D4639"/>
              <w:left w:val="single" w:sz="8" w:space="0" w:color="4D4639"/>
              <w:bottom w:val="single" w:sz="8" w:space="0" w:color="4D4639"/>
              <w:right w:val="single" w:sz="8" w:space="0" w:color="4D4639"/>
            </w:tcBorders>
            <w:vAlign w:val="center"/>
          </w:tcPr>
          <w:p w14:paraId="465BEEF6" w14:textId="77777777" w:rsidR="00F05073" w:rsidRPr="00CA5BF6" w:rsidRDefault="00F05073" w:rsidP="00F978FD">
            <w:pPr>
              <w:jc w:val="center"/>
              <w:rPr>
                <w:sz w:val="16"/>
                <w:szCs w:val="16"/>
              </w:rPr>
            </w:pPr>
            <w:r>
              <w:t>67%</w:t>
            </w:r>
          </w:p>
        </w:tc>
        <w:tc>
          <w:tcPr>
            <w:tcW w:w="912" w:type="dxa"/>
            <w:tcBorders>
              <w:top w:val="single" w:sz="8" w:space="0" w:color="4D4639"/>
              <w:left w:val="single" w:sz="8" w:space="0" w:color="4D4639"/>
              <w:bottom w:val="single" w:sz="8" w:space="0" w:color="4D4639"/>
              <w:right w:val="single" w:sz="8" w:space="0" w:color="4D4639"/>
            </w:tcBorders>
            <w:vAlign w:val="center"/>
          </w:tcPr>
          <w:p w14:paraId="4FEB1A8C" w14:textId="77777777" w:rsidR="00F05073" w:rsidRPr="00CA5BF6" w:rsidRDefault="00F05073" w:rsidP="00F978FD">
            <w:pPr>
              <w:jc w:val="center"/>
              <w:rPr>
                <w:sz w:val="16"/>
                <w:szCs w:val="16"/>
              </w:rPr>
            </w:pPr>
            <w:r>
              <w:t>72%</w:t>
            </w:r>
          </w:p>
        </w:tc>
      </w:tr>
      <w:tr w:rsidR="00F05073" w:rsidRPr="009C1684" w14:paraId="0F28671A" w14:textId="77777777" w:rsidTr="00BB3B12">
        <w:trPr>
          <w:trHeight w:val="400"/>
        </w:trPr>
        <w:tc>
          <w:tcPr>
            <w:tcW w:w="2961" w:type="dxa"/>
            <w:tcBorders>
              <w:top w:val="single" w:sz="8" w:space="0" w:color="4D4639"/>
              <w:left w:val="single" w:sz="8" w:space="0" w:color="4D4639"/>
              <w:bottom w:val="single" w:sz="8" w:space="0" w:color="4D4639"/>
              <w:right w:val="single" w:sz="8" w:space="0" w:color="4D4639"/>
            </w:tcBorders>
            <w:shd w:val="clear" w:color="auto" w:fill="auto"/>
            <w:tcMar>
              <w:top w:w="57" w:type="dxa"/>
              <w:left w:w="113" w:type="dxa"/>
              <w:bottom w:w="57" w:type="dxa"/>
              <w:right w:w="113" w:type="dxa"/>
            </w:tcMar>
            <w:vAlign w:val="center"/>
          </w:tcPr>
          <w:p w14:paraId="36E92DB6" w14:textId="77777777" w:rsidR="00F05073" w:rsidRPr="009C1684" w:rsidRDefault="00F05073" w:rsidP="00BB3B12">
            <w:pPr>
              <w:rPr>
                <w:sz w:val="16"/>
                <w:szCs w:val="16"/>
              </w:rPr>
            </w:pPr>
            <w:r>
              <w:t>q24e. Able to access the right learning and development opportunities when I need to</w:t>
            </w:r>
          </w:p>
        </w:tc>
        <w:tc>
          <w:tcPr>
            <w:tcW w:w="882"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2A8B8326" w14:textId="77777777" w:rsidR="00F05073" w:rsidRPr="009C1684" w:rsidRDefault="00F05073" w:rsidP="00F978FD">
            <w:pPr>
              <w:jc w:val="center"/>
              <w:rPr>
                <w:sz w:val="16"/>
                <w:szCs w:val="16"/>
              </w:rPr>
            </w:pPr>
            <w:r>
              <w:t>48%</w:t>
            </w:r>
          </w:p>
        </w:tc>
        <w:tc>
          <w:tcPr>
            <w:tcW w:w="967" w:type="dxa"/>
            <w:tcBorders>
              <w:top w:val="single" w:sz="8" w:space="0" w:color="4D4639"/>
              <w:left w:val="single" w:sz="8" w:space="0" w:color="4D4639"/>
              <w:bottom w:val="single" w:sz="8" w:space="0" w:color="4D4639"/>
              <w:right w:val="single" w:sz="8" w:space="0" w:color="4D4639"/>
            </w:tcBorders>
            <w:shd w:val="clear" w:color="auto" w:fill="auto"/>
            <w:tcMar>
              <w:top w:w="72" w:type="dxa"/>
              <w:left w:w="144" w:type="dxa"/>
              <w:bottom w:w="72" w:type="dxa"/>
              <w:right w:w="144" w:type="dxa"/>
            </w:tcMar>
            <w:vAlign w:val="center"/>
          </w:tcPr>
          <w:p w14:paraId="45330F16" w14:textId="77777777" w:rsidR="00F05073" w:rsidRPr="009C1684" w:rsidRDefault="00F05073" w:rsidP="00F978FD">
            <w:pPr>
              <w:jc w:val="center"/>
              <w:rPr>
                <w:sz w:val="16"/>
                <w:szCs w:val="16"/>
              </w:rPr>
            </w:pPr>
            <w:r>
              <w:t>35%</w:t>
            </w:r>
          </w:p>
        </w:tc>
        <w:tc>
          <w:tcPr>
            <w:tcW w:w="2977" w:type="dxa"/>
            <w:tcBorders>
              <w:top w:val="single" w:sz="8" w:space="0" w:color="4D4639"/>
              <w:left w:val="single" w:sz="8" w:space="0" w:color="4D4639"/>
              <w:bottom w:val="single" w:sz="8" w:space="0" w:color="4D4639"/>
              <w:right w:val="single" w:sz="8" w:space="0" w:color="4D4639"/>
            </w:tcBorders>
            <w:vAlign w:val="center"/>
          </w:tcPr>
          <w:p w14:paraId="52D6A75E" w14:textId="77777777" w:rsidR="00F05073" w:rsidRPr="00CA5BF6" w:rsidRDefault="00F05073" w:rsidP="00BB3B12">
            <w:pPr>
              <w:rPr>
                <w:sz w:val="16"/>
                <w:szCs w:val="16"/>
              </w:rPr>
            </w:pPr>
            <w:r>
              <w:t>q19c. Organisation ensure errors/near misses/incidents do not repeat</w:t>
            </w:r>
          </w:p>
        </w:tc>
        <w:tc>
          <w:tcPr>
            <w:tcW w:w="708" w:type="dxa"/>
            <w:tcBorders>
              <w:top w:val="single" w:sz="8" w:space="0" w:color="4D4639"/>
              <w:left w:val="single" w:sz="8" w:space="0" w:color="4D4639"/>
              <w:bottom w:val="single" w:sz="8" w:space="0" w:color="4D4639"/>
              <w:right w:val="single" w:sz="8" w:space="0" w:color="4D4639"/>
            </w:tcBorders>
            <w:vAlign w:val="center"/>
          </w:tcPr>
          <w:p w14:paraId="0FDF9BF7" w14:textId="77777777" w:rsidR="00F05073" w:rsidRPr="00CA5BF6" w:rsidRDefault="00F05073" w:rsidP="00F978FD">
            <w:pPr>
              <w:jc w:val="center"/>
              <w:rPr>
                <w:sz w:val="16"/>
                <w:szCs w:val="16"/>
              </w:rPr>
            </w:pPr>
            <w:r>
              <w:t>56%</w:t>
            </w:r>
          </w:p>
        </w:tc>
        <w:tc>
          <w:tcPr>
            <w:tcW w:w="912" w:type="dxa"/>
            <w:tcBorders>
              <w:top w:val="single" w:sz="8" w:space="0" w:color="4D4639"/>
              <w:left w:val="single" w:sz="8" w:space="0" w:color="4D4639"/>
              <w:bottom w:val="single" w:sz="8" w:space="0" w:color="4D4639"/>
              <w:right w:val="single" w:sz="8" w:space="0" w:color="4D4639"/>
            </w:tcBorders>
            <w:vAlign w:val="center"/>
          </w:tcPr>
          <w:p w14:paraId="106F0BE7" w14:textId="77777777" w:rsidR="00F05073" w:rsidRPr="00CA5BF6" w:rsidRDefault="00F05073" w:rsidP="00F978FD">
            <w:pPr>
              <w:jc w:val="center"/>
              <w:rPr>
                <w:sz w:val="16"/>
                <w:szCs w:val="16"/>
              </w:rPr>
            </w:pPr>
            <w:r>
              <w:t>60%</w:t>
            </w:r>
          </w:p>
        </w:tc>
      </w:tr>
    </w:tbl>
    <w:p w14:paraId="1C07FD2E" w14:textId="77777777" w:rsidR="00F05073" w:rsidRPr="009C1684" w:rsidRDefault="00F05073" w:rsidP="00F05073"/>
    <w:p w14:paraId="7988920B" w14:textId="77777777" w:rsidR="00F05073" w:rsidRDefault="00F05073" w:rsidP="00F05073">
      <w:r>
        <w:lastRenderedPageBreak/>
        <w:t>The above data indicates that the ICB has made strong progress around its learning and development objectives, including improving the quality and access to appraisals, and staff feeling that they are supported to develop their potential. Staff have also felt that they are more able to access the right learning and development opportunities when they need to. Further improvements are around staff not thinking or planning to leave the organisation.</w:t>
      </w:r>
    </w:p>
    <w:p w14:paraId="0757A304" w14:textId="77777777" w:rsidR="00F05073" w:rsidRDefault="00F05073" w:rsidP="00F05073"/>
    <w:p w14:paraId="48157D09" w14:textId="5C7AF3DE" w:rsidR="00F05073" w:rsidRDefault="00F05073" w:rsidP="00F05073">
      <w:r>
        <w:t>However, the ICB still has more to do regarding perceived equit</w:t>
      </w:r>
      <w:r w:rsidR="00FB3E21">
        <w:t>able and fair access to career</w:t>
      </w:r>
      <w:r>
        <w:t xml:space="preserve"> progression</w:t>
      </w:r>
      <w:r w:rsidR="00FB3E21">
        <w:t xml:space="preserve"> opportunities</w:t>
      </w:r>
      <w:r>
        <w:t xml:space="preserve">. There is also a clear theme around improving workplace behaviours, including there being an increase in the number of staff experiencing bullying, harassment and </w:t>
      </w:r>
      <w:r w:rsidR="00FB3E21">
        <w:t>discrimination</w:t>
      </w:r>
      <w:r>
        <w:t xml:space="preserve">, and the ICB </w:t>
      </w:r>
      <w:r w:rsidR="00FB3E21">
        <w:t xml:space="preserve">slightly </w:t>
      </w:r>
      <w:r>
        <w:t>declining on how teams deal with disagreements, how teams understand each other’s roles and whether staff feel value</w:t>
      </w:r>
      <w:r w:rsidR="00FB3E21">
        <w:t>d</w:t>
      </w:r>
      <w:r>
        <w:t xml:space="preserve"> by their teams. The ICB has also seen a </w:t>
      </w:r>
      <w:r w:rsidR="00FB3E21">
        <w:t xml:space="preserve">small </w:t>
      </w:r>
      <w:r>
        <w:t>decline in scores around reporting near misses/incidents and health and wellbeing, specifically staff feeling they are not able to achieve a good balance between their work and home life and not being able to eat nutritious and affordable food at work.</w:t>
      </w:r>
    </w:p>
    <w:p w14:paraId="7B6A9F07" w14:textId="77777777" w:rsidR="00F05073" w:rsidRDefault="00F05073" w:rsidP="00F05073"/>
    <w:p w14:paraId="4463CACD" w14:textId="2335FCCB" w:rsidR="00F05073" w:rsidRDefault="00F05073" w:rsidP="00FB3E21">
      <w:pPr>
        <w:pStyle w:val="Heading2"/>
        <w:numPr>
          <w:ilvl w:val="0"/>
          <w:numId w:val="1"/>
        </w:numPr>
      </w:pPr>
      <w:r>
        <w:t>Directorate breakdown</w:t>
      </w:r>
    </w:p>
    <w:p w14:paraId="4367ECAB" w14:textId="7C263DD5" w:rsidR="00F05073" w:rsidRDefault="00F05073" w:rsidP="00F05073">
      <w:r>
        <w:t xml:space="preserve">Out of our directorates, EMT and People and Culture is the only directorate that is performing better in all </w:t>
      </w:r>
      <w:r w:rsidR="00FB3E21">
        <w:t>p</w:t>
      </w:r>
      <w:r>
        <w:t xml:space="preserve">eople promise areas than the </w:t>
      </w:r>
      <w:r w:rsidR="00FB3E21">
        <w:t>overall ICB</w:t>
      </w:r>
      <w:r>
        <w:t xml:space="preserve"> average. The Finance and Estates Directorate are also performing better in most of the </w:t>
      </w:r>
      <w:r w:rsidR="002E2136">
        <w:t>p</w:t>
      </w:r>
      <w:r>
        <w:t xml:space="preserve">eople </w:t>
      </w:r>
      <w:r w:rsidR="002E2136">
        <w:t>p</w:t>
      </w:r>
      <w:r>
        <w:t>romise areas than the o</w:t>
      </w:r>
      <w:r w:rsidR="00FB3E21">
        <w:t>verall ICB</w:t>
      </w:r>
      <w:r>
        <w:t xml:space="preserve"> average.</w:t>
      </w:r>
    </w:p>
    <w:p w14:paraId="04EF3FEE" w14:textId="77777777" w:rsidR="00F05073" w:rsidRDefault="00F05073" w:rsidP="00F05073"/>
    <w:p w14:paraId="69743ED6" w14:textId="611A5754" w:rsidR="00F05073" w:rsidRDefault="00F05073" w:rsidP="00F05073">
      <w:r>
        <w:t xml:space="preserve">Strategy and Population Health, Performance and Transformation, Corporate Affairs and Chief Nursing Officer Directorates are performing near to the </w:t>
      </w:r>
      <w:r w:rsidR="00FB3E21">
        <w:t>overall ICB</w:t>
      </w:r>
      <w:r>
        <w:t xml:space="preserve"> average in its </w:t>
      </w:r>
      <w:r w:rsidR="002E2136">
        <w:t>p</w:t>
      </w:r>
      <w:r>
        <w:t xml:space="preserve">eople </w:t>
      </w:r>
      <w:r w:rsidR="002E2136">
        <w:t>p</w:t>
      </w:r>
      <w:r>
        <w:t>romise areas.</w:t>
      </w:r>
    </w:p>
    <w:p w14:paraId="2B9B8C7B" w14:textId="77777777" w:rsidR="00F05073" w:rsidRDefault="00F05073" w:rsidP="00F05073"/>
    <w:p w14:paraId="09692460" w14:textId="42DECD4C" w:rsidR="00F05073" w:rsidRPr="00015C4D" w:rsidRDefault="00F05073" w:rsidP="00F05073">
      <w:r>
        <w:t xml:space="preserve">CMO and Place however are the only directorate that are performing below average in each of its </w:t>
      </w:r>
      <w:r w:rsidR="002E2136">
        <w:t>p</w:t>
      </w:r>
      <w:r>
        <w:t xml:space="preserve">eople </w:t>
      </w:r>
      <w:r w:rsidR="002E2136">
        <w:t>p</w:t>
      </w:r>
      <w:r>
        <w:t xml:space="preserve">romise area, in comparison to the organisation average. </w:t>
      </w:r>
    </w:p>
    <w:p w14:paraId="21A53A9D" w14:textId="77777777" w:rsidR="00F05073" w:rsidRPr="009C1684" w:rsidRDefault="00F05073" w:rsidP="00F05073"/>
    <w:p w14:paraId="5AC6544D" w14:textId="0857191F" w:rsidR="00F05073" w:rsidRDefault="00F05073" w:rsidP="002E2136">
      <w:pPr>
        <w:pStyle w:val="Heading2"/>
        <w:numPr>
          <w:ilvl w:val="0"/>
          <w:numId w:val="1"/>
        </w:numPr>
      </w:pPr>
      <w:r>
        <w:t>Further analysis of each People Promise area</w:t>
      </w:r>
    </w:p>
    <w:p w14:paraId="059D01D1" w14:textId="75D04618" w:rsidR="00F05073" w:rsidRDefault="00F05073" w:rsidP="00F05073">
      <w:r>
        <w:t>This section highlight</w:t>
      </w:r>
      <w:r w:rsidR="002E2136">
        <w:t>s</w:t>
      </w:r>
      <w:r>
        <w:t xml:space="preserve"> areas within each </w:t>
      </w:r>
      <w:r w:rsidR="002E2136">
        <w:t>p</w:t>
      </w:r>
      <w:r>
        <w:t xml:space="preserve">eople </w:t>
      </w:r>
      <w:r w:rsidR="002E2136">
        <w:t>p</w:t>
      </w:r>
      <w:r>
        <w:t>romise theme where the ICB has improved and where there has been no real change/decline</w:t>
      </w:r>
      <w:r w:rsidR="002E2136">
        <w:t xml:space="preserve"> in</w:t>
      </w:r>
      <w:r>
        <w:t xml:space="preserve"> comparison to last year’s staff survey results. It also outlines what we have planned to do in the 25/26 year to address some of these challenges. </w:t>
      </w:r>
    </w:p>
    <w:p w14:paraId="735B5B5B" w14:textId="77777777" w:rsidR="00F05073" w:rsidRDefault="00F05073" w:rsidP="00F05073"/>
    <w:p w14:paraId="12CCA740" w14:textId="77777777" w:rsidR="00F05073" w:rsidRDefault="00F05073" w:rsidP="00F05073">
      <w:pPr>
        <w:pStyle w:val="Heading3"/>
      </w:pPr>
      <w:r>
        <w:t>We are compassionate and inclusive</w:t>
      </w:r>
    </w:p>
    <w:p w14:paraId="197C96ED" w14:textId="26FF2E0D" w:rsidR="00BF1602" w:rsidRDefault="00F05073" w:rsidP="00F05073">
      <w:r>
        <w:t xml:space="preserve">This year’s data demonstrates that we have made some improvements within this People Promise area, including improvements in staff feeling the organisation places the care of patients/service users as its top priority and the ICB acting on concerns raised by patients. </w:t>
      </w:r>
    </w:p>
    <w:p w14:paraId="71814084" w14:textId="77777777" w:rsidR="0087152D" w:rsidRDefault="0087152D" w:rsidP="00F05073"/>
    <w:p w14:paraId="0EFB5090" w14:textId="26965D2D" w:rsidR="00BF1602" w:rsidRDefault="00BF1602" w:rsidP="00F05073">
      <w:r w:rsidRPr="00BF1602">
        <w:t>Overall, there has been an improvement in most of the equality, diversity and inclusion areas. The increase in representation of under-represented groups, greater parity during recruitment processes can be directly linked to our work relating to inclusive recruitment programme which included having fully trained Recruitment Inclusion Advisors (RIAs) on every interview panel, a refreshed training programme for RIAs and managers, and coaching circles for RIAs to share learning, best practice, consistency, fairness and build confidence.</w:t>
      </w:r>
    </w:p>
    <w:p w14:paraId="34B62C8E" w14:textId="77777777" w:rsidR="00F05073" w:rsidRDefault="00F05073" w:rsidP="00F05073"/>
    <w:p w14:paraId="4BD8011A" w14:textId="675022F3" w:rsidR="00F05073" w:rsidRDefault="00F05073" w:rsidP="00F05073">
      <w:r>
        <w:t xml:space="preserve">However, </w:t>
      </w:r>
      <w:r w:rsidR="00BF1602">
        <w:t>b</w:t>
      </w:r>
      <w:r w:rsidR="00BF1602" w:rsidRPr="00BF1602">
        <w:t>ullying, harassment and discrimination and fairer access to career progression opportunities continues to be areas the ICB needs to provide better experiences for staff.</w:t>
      </w:r>
    </w:p>
    <w:p w14:paraId="38AF2128" w14:textId="77777777" w:rsidR="00F05073" w:rsidRDefault="00F05073" w:rsidP="00F05073"/>
    <w:p w14:paraId="3197C5C9" w14:textId="16DFF753" w:rsidR="00F05073" w:rsidRPr="00196FAF" w:rsidRDefault="00F05073" w:rsidP="00F05073">
      <w:r>
        <w:t xml:space="preserve">To support positive development in these areas, </w:t>
      </w:r>
      <w:r w:rsidR="001C6BE7">
        <w:t>we will incorporate the areas of improvement into the Equalities, Wellbeing and Careers support plan that will be put in place to support staff during the forthcoming change programme.</w:t>
      </w:r>
    </w:p>
    <w:p w14:paraId="268B8A16" w14:textId="77777777" w:rsidR="00F05073" w:rsidRPr="00196FAF" w:rsidRDefault="00F05073" w:rsidP="00F05073"/>
    <w:p w14:paraId="523D2E34" w14:textId="77777777" w:rsidR="00F05073" w:rsidRDefault="00F05073" w:rsidP="00F05073">
      <w:pPr>
        <w:pStyle w:val="Heading3"/>
      </w:pPr>
      <w:r>
        <w:t>We are recognised and rewarded</w:t>
      </w:r>
    </w:p>
    <w:p w14:paraId="10227449" w14:textId="55262DA8" w:rsidR="00F05073" w:rsidRDefault="00F05073" w:rsidP="00F05073">
      <w:r>
        <w:t xml:space="preserve">Staff have indicated that there are </w:t>
      </w:r>
      <w:r w:rsidR="0087152D">
        <w:t>greater</w:t>
      </w:r>
      <w:r>
        <w:t xml:space="preserve"> levels of job satisfaction and level of pay, and that there has been an improvement in them feeling valued by the organisation and their manager. This may be as a result of the </w:t>
      </w:r>
      <w:r w:rsidR="00BF1602">
        <w:t>p</w:t>
      </w:r>
      <w:r>
        <w:t xml:space="preserve">ay </w:t>
      </w:r>
      <w:r w:rsidR="00BF1602">
        <w:t>a</w:t>
      </w:r>
      <w:r>
        <w:t xml:space="preserve">ward that was given to all NHS Staff in the 2024 year, as well as investment in the redesign of our </w:t>
      </w:r>
      <w:r w:rsidR="00BF1602">
        <w:t>a</w:t>
      </w:r>
      <w:r>
        <w:t>ppraisals process</w:t>
      </w:r>
      <w:r w:rsidR="0087152D">
        <w:t xml:space="preserve"> which placed an emphasis on key achievements</w:t>
      </w:r>
      <w:r>
        <w:t>. It may also be due to the enhanced Learning and Development offer that was provided to staff, as the evidence shows that investment in Learning and Development opportunities is usually seen by staff as a positive benefit and recognition of their hard work and commitment. It may also be down to the ICB improving its communications channels and the focus that has been placed on Leadership Development over the last year.</w:t>
      </w:r>
    </w:p>
    <w:p w14:paraId="14D3BD82" w14:textId="77777777" w:rsidR="00F05073" w:rsidRDefault="00F05073" w:rsidP="00F05073"/>
    <w:p w14:paraId="1A19E56B" w14:textId="5B936C0D" w:rsidR="00F05073" w:rsidRDefault="00F05073" w:rsidP="00F05073">
      <w:r>
        <w:t xml:space="preserve">However, staff have felt that the organisation could do better in staff showing appreciation to one another.  We </w:t>
      </w:r>
      <w:r w:rsidR="00BF1602">
        <w:t xml:space="preserve">incorporated an element of appreciation into the staff away day that took place in May 2025. </w:t>
      </w:r>
    </w:p>
    <w:p w14:paraId="6E82EE65" w14:textId="77777777" w:rsidR="00F05073" w:rsidRDefault="00F05073" w:rsidP="00F05073"/>
    <w:p w14:paraId="30007F32" w14:textId="77777777" w:rsidR="00F05073" w:rsidRDefault="00F05073" w:rsidP="00F05073">
      <w:pPr>
        <w:pStyle w:val="Heading3"/>
      </w:pPr>
      <w:r>
        <w:t>We each have a voice that counts</w:t>
      </w:r>
    </w:p>
    <w:p w14:paraId="1E1C6739" w14:textId="66C9C437" w:rsidR="00F05073" w:rsidRDefault="00F05073" w:rsidP="00F05073">
      <w:r>
        <w:t xml:space="preserve">This year’s data shows that </w:t>
      </w:r>
      <w:r w:rsidR="0087152D">
        <w:t xml:space="preserve">more </w:t>
      </w:r>
      <w:r>
        <w:t xml:space="preserve">staff know what their work responsibilities are and more involved in deciding changes that affect their team. Staff have also said that they feel more able to make improvements in their area of work. This may be as a result of the investment placed in the High Performing Teams and Leadership Development Programmes. It may also be </w:t>
      </w:r>
      <w:r w:rsidR="0087152D">
        <w:t xml:space="preserve">due </w:t>
      </w:r>
      <w:r>
        <w:t>to the Senior Leadership and Executive Team continuously discussing the importance of ensuring all voices are heard within high profile and organisational-wide meetings and communications.</w:t>
      </w:r>
    </w:p>
    <w:p w14:paraId="42B0C92D" w14:textId="77777777" w:rsidR="00F05073" w:rsidRDefault="00F05073" w:rsidP="00F05073"/>
    <w:p w14:paraId="1322AA87" w14:textId="103996CC" w:rsidR="00F05073" w:rsidRDefault="00F05073" w:rsidP="00F05073">
      <w:r>
        <w:t xml:space="preserve">However, there has been a decline in staff feeling they are trusted to do their job and in staff feeling involved in suggested improvements to work and deciding changes to their team. There has also been </w:t>
      </w:r>
      <w:r w:rsidR="00BF1602">
        <w:t>little</w:t>
      </w:r>
      <w:r>
        <w:t xml:space="preserve"> improvement in staff feeling there is a choice in how work is undertaken. This may be due to </w:t>
      </w:r>
      <w:r w:rsidR="00BF1602">
        <w:t xml:space="preserve">standing up a new organisational structure, </w:t>
      </w:r>
      <w:r>
        <w:t xml:space="preserve">the </w:t>
      </w:r>
      <w:r w:rsidR="00BF1602">
        <w:t xml:space="preserve">transition arrangements to the new structure which involved filling vacant posts and establishing new ways of working. To </w:t>
      </w:r>
      <w:r w:rsidR="00EC7F4F">
        <w:t xml:space="preserve">address some of these areas, </w:t>
      </w:r>
      <w:r>
        <w:t xml:space="preserve">each directorate has </w:t>
      </w:r>
      <w:r w:rsidR="00EC7F4F">
        <w:t xml:space="preserve">contributed to the </w:t>
      </w:r>
      <w:r>
        <w:t xml:space="preserve">  25/26 business planning process </w:t>
      </w:r>
      <w:r w:rsidR="00EC7F4F">
        <w:t xml:space="preserve">which involves setting clear objectives and work plans to account for staff capacity and capability. </w:t>
      </w:r>
    </w:p>
    <w:p w14:paraId="33F4B517" w14:textId="77777777" w:rsidR="00F05073" w:rsidRDefault="00F05073" w:rsidP="00F05073"/>
    <w:p w14:paraId="4DD40819" w14:textId="77777777" w:rsidR="00F05073" w:rsidRDefault="00F05073" w:rsidP="00F05073">
      <w:pPr>
        <w:pStyle w:val="Heading3"/>
      </w:pPr>
      <w:r>
        <w:t>We are safe and healthy</w:t>
      </w:r>
    </w:p>
    <w:p w14:paraId="5A4791A1" w14:textId="3BF3EEA3" w:rsidR="00F05073" w:rsidRDefault="00F05073" w:rsidP="00F05073">
      <w:r>
        <w:t xml:space="preserve">There has been an improvement in staff feeling </w:t>
      </w:r>
      <w:r w:rsidR="00420753">
        <w:t xml:space="preserve">that </w:t>
      </w:r>
      <w:r>
        <w:t xml:space="preserve">the organisation takes positive action on health and wellbeing, with a slight increase in staff feeling </w:t>
      </w:r>
      <w:r w:rsidR="00420753">
        <w:t>that</w:t>
      </w:r>
      <w:r>
        <w:t xml:space="preserve"> there </w:t>
      </w:r>
      <w:r w:rsidR="00420753">
        <w:t>are</w:t>
      </w:r>
      <w:r>
        <w:t xml:space="preserve"> adequate materials and equipment to do their roles</w:t>
      </w:r>
      <w:r w:rsidR="00420753">
        <w:t>,</w:t>
      </w:r>
      <w:r>
        <w:t xml:space="preserve"> and enough staff to do their job. There has also been a slight improvement in staff feeling unwell due to work related stress and a slight </w:t>
      </w:r>
      <w:r w:rsidR="00420753">
        <w:t xml:space="preserve">overall </w:t>
      </w:r>
      <w:r>
        <w:t>reduction of experiencing bullying and harassment from colleagues.</w:t>
      </w:r>
      <w:r w:rsidR="00A75978">
        <w:t xml:space="preserve"> Other areas of improvement include decline in staff feeling work is emotionally exhausting, staff feeling burnt out, and a decline in staff finding work frustrating.</w:t>
      </w:r>
      <w:r>
        <w:t xml:space="preserve"> This could be as a result of </w:t>
      </w:r>
      <w:r w:rsidR="00A75978">
        <w:t xml:space="preserve">putting in place support following the </w:t>
      </w:r>
      <w:r>
        <w:t>enhanced Wellbeing Temperature Check Survey that was carried out, as well as vacant posts being gradually filled over time</w:t>
      </w:r>
      <w:r w:rsidR="00A75978">
        <w:t>, and providing greater management and leadership development for managers to take a more compassionate and inclusive way of supporting staff</w:t>
      </w:r>
      <w:r>
        <w:t xml:space="preserve">. </w:t>
      </w:r>
    </w:p>
    <w:p w14:paraId="06AAB292" w14:textId="77777777" w:rsidR="00F05073" w:rsidRDefault="00F05073" w:rsidP="00F05073"/>
    <w:p w14:paraId="3D4C99C5" w14:textId="77777777" w:rsidR="00A75978" w:rsidRDefault="00F05073" w:rsidP="00F05073">
      <w:r w:rsidRPr="00AD7E6E">
        <w:t xml:space="preserve">However, </w:t>
      </w:r>
      <w:r w:rsidR="00AD7E6E" w:rsidRPr="00AD7E6E">
        <w:t xml:space="preserve">there has been a slight decline in staff being able to meet conflicting demands, having </w:t>
      </w:r>
      <w:r w:rsidRPr="00AD7E6E">
        <w:t>unrealistic time pressures and reporting experiences of bullying and harassment. There has also been a</w:t>
      </w:r>
      <w:r w:rsidR="00AD7E6E" w:rsidRPr="00AD7E6E">
        <w:t xml:space="preserve"> slight increase</w:t>
      </w:r>
      <w:r w:rsidRPr="00AD7E6E">
        <w:t xml:space="preserve"> in staff experiencing MSK issues.</w:t>
      </w:r>
      <w:r>
        <w:t xml:space="preserve"> </w:t>
      </w:r>
      <w:r w:rsidRPr="00A75978">
        <w:t>There has also been a</w:t>
      </w:r>
      <w:r w:rsidR="00A75978" w:rsidRPr="00A75978">
        <w:t xml:space="preserve"> very small increase</w:t>
      </w:r>
      <w:r w:rsidRPr="00A75978">
        <w:t xml:space="preserve"> in the number of staff coming into work when they are not feeling well and a slight increase of physical violence from managers/colleagues. </w:t>
      </w:r>
    </w:p>
    <w:p w14:paraId="5D913FC9" w14:textId="495BFE0E" w:rsidR="00F05073" w:rsidRDefault="00A75978" w:rsidP="00F05073">
      <w:r>
        <w:t xml:space="preserve">There has been a slight increase in staff reporting greater bullying and harassment from managers and a slight increase in staff experiencing unwanted behaviour of a sexual nature from staff, colleagues and patients, service users, their relatives or members of the public. There has been a decline in staff eating nutritious and affordable food whilst working.  </w:t>
      </w:r>
    </w:p>
    <w:p w14:paraId="132F1EA9" w14:textId="77777777" w:rsidR="00F05073" w:rsidRDefault="00F05073" w:rsidP="00F05073"/>
    <w:p w14:paraId="11B7E7A1" w14:textId="3639E8FE" w:rsidR="00F05073" w:rsidRDefault="00F05073" w:rsidP="00F05073">
      <w:r>
        <w:t xml:space="preserve">To </w:t>
      </w:r>
      <w:r w:rsidR="00420753">
        <w:t>address</w:t>
      </w:r>
      <w:r>
        <w:t xml:space="preserve"> the </w:t>
      </w:r>
      <w:r w:rsidR="00420753">
        <w:t xml:space="preserve">areas outlined </w:t>
      </w:r>
      <w:r>
        <w:t xml:space="preserve">above, we have established </w:t>
      </w:r>
      <w:r w:rsidR="00420753">
        <w:t>a</w:t>
      </w:r>
      <w:r>
        <w:t xml:space="preserve"> Wellbeing Group</w:t>
      </w:r>
      <w:r w:rsidR="00420753">
        <w:t xml:space="preserve"> with representatives from across the ICB. The group is responsible for reviewing </w:t>
      </w:r>
      <w:r w:rsidR="00A75978">
        <w:t>and developing wellbeing programmes</w:t>
      </w:r>
      <w:r>
        <w:t xml:space="preserve"> to improve staff wellbeing over the next year</w:t>
      </w:r>
      <w:r w:rsidR="00A75978">
        <w:t>, particularly during the change programme</w:t>
      </w:r>
      <w:r>
        <w:t xml:space="preserve">. </w:t>
      </w:r>
      <w:r w:rsidR="00A75978">
        <w:t>As part of our support offer to staff and managers during the change programme, w</w:t>
      </w:r>
      <w:r>
        <w:t xml:space="preserve">e have committed to providing wellbeing </w:t>
      </w:r>
      <w:r w:rsidR="00A75978">
        <w:t>workshops</w:t>
      </w:r>
      <w:r>
        <w:t xml:space="preserve"> for staff and managers</w:t>
      </w:r>
      <w:r w:rsidR="00A75978">
        <w:t>,</w:t>
      </w:r>
      <w:r>
        <w:t xml:space="preserve"> MSK </w:t>
      </w:r>
      <w:r w:rsidR="00A75978">
        <w:t xml:space="preserve">support </w:t>
      </w:r>
      <w:r>
        <w:t xml:space="preserve">and </w:t>
      </w:r>
      <w:r w:rsidR="00A75978">
        <w:t xml:space="preserve">supporting staff with dealing with uncertainty. </w:t>
      </w:r>
    </w:p>
    <w:p w14:paraId="573DC1BC" w14:textId="77777777" w:rsidR="00F05073" w:rsidRDefault="00F05073" w:rsidP="00F05073"/>
    <w:p w14:paraId="773E369D" w14:textId="77777777" w:rsidR="00F05073" w:rsidRDefault="00F05073" w:rsidP="00F05073">
      <w:pPr>
        <w:pStyle w:val="Heading3"/>
      </w:pPr>
      <w:r>
        <w:t>We are always learning</w:t>
      </w:r>
    </w:p>
    <w:p w14:paraId="28C225C4" w14:textId="77777777" w:rsidR="00F05073" w:rsidRDefault="00F05073" w:rsidP="00F05073">
      <w:r>
        <w:t>There have been significant improvements in staff feeling the organisation offers challenging work and opportunities to develop their career and their skills and knowledge. Staff have also reported that they feel supported to develop their potential and that they are able to access the right learning and development opportunities, with an improvement also being made in the number of staff reporting they have had an appraisal.</w:t>
      </w:r>
    </w:p>
    <w:p w14:paraId="3B2F8614" w14:textId="77777777" w:rsidR="00F05073" w:rsidRDefault="00F05073" w:rsidP="00F05073"/>
    <w:p w14:paraId="293777BF" w14:textId="7D14C1F3" w:rsidR="00F05073" w:rsidRPr="00021493" w:rsidRDefault="00F05073" w:rsidP="00F05073">
      <w:r>
        <w:t xml:space="preserve">Success in this area has largely been down to the significant investment </w:t>
      </w:r>
      <w:r w:rsidR="00A75978">
        <w:t xml:space="preserve">into our </w:t>
      </w:r>
      <w:r>
        <w:t>Learning and Development programme this year, including, the enhanced learning and development offer, our commitment to ensuring staff could access additional learning and development opportunities</w:t>
      </w:r>
      <w:r w:rsidR="00082621">
        <w:t xml:space="preserve">, funding, apprenticeships levy </w:t>
      </w:r>
      <w:r>
        <w:t>and the redesign of our appraisals process</w:t>
      </w:r>
      <w:r w:rsidR="00082621">
        <w:t>, incorporating career aspirations and wellbeing</w:t>
      </w:r>
      <w:r>
        <w:t xml:space="preserve">. </w:t>
      </w:r>
      <w:r w:rsidR="00082621">
        <w:t>We will continue to provide access to learning and development opportunities over the forthcoming year.</w:t>
      </w:r>
    </w:p>
    <w:p w14:paraId="4FF9A2FE" w14:textId="77777777" w:rsidR="00F05073" w:rsidRDefault="00F05073" w:rsidP="00F05073"/>
    <w:p w14:paraId="36EEC47D" w14:textId="77777777" w:rsidR="00F05073" w:rsidRDefault="00F05073" w:rsidP="00F05073">
      <w:pPr>
        <w:pStyle w:val="Heading3"/>
      </w:pPr>
      <w:r>
        <w:t>We work flexibly</w:t>
      </w:r>
    </w:p>
    <w:p w14:paraId="5C98FF8D" w14:textId="01CF370F" w:rsidR="007E3111" w:rsidRDefault="007E3111" w:rsidP="00F05073">
      <w:r>
        <w:t xml:space="preserve">There has been an increase in staff feeling that the ICB is committed to helping them to balance work and home life and being able to approach their immediate manager to talk openly about flexible working. There has been a slight decline in staff being satisfied with key aspects of their job and opportunities for flexible working </w:t>
      </w:r>
      <w:r w:rsidR="00496B33">
        <w:t>patterns and</w:t>
      </w:r>
      <w:r>
        <w:t xml:space="preserve"> achieving a good work-life balance. </w:t>
      </w:r>
    </w:p>
    <w:p w14:paraId="00F4BD91" w14:textId="277BB376" w:rsidR="00F05073" w:rsidRPr="00164E86" w:rsidRDefault="00F05073" w:rsidP="00F05073">
      <w:r>
        <w:t xml:space="preserve">We recognise that more work needs to be done in this area and so over the next year, there will be a greater commitment to updating and revising the suite of flexible working/family friendly policies and </w:t>
      </w:r>
      <w:r w:rsidR="007E3111">
        <w:t xml:space="preserve">continuing to support </w:t>
      </w:r>
      <w:r>
        <w:t xml:space="preserve">hybrid working arrangements. </w:t>
      </w:r>
    </w:p>
    <w:p w14:paraId="48190219" w14:textId="77777777" w:rsidR="00F05073" w:rsidRDefault="00F05073" w:rsidP="00F05073"/>
    <w:p w14:paraId="02724930" w14:textId="77777777" w:rsidR="00F05073" w:rsidRDefault="00F05073" w:rsidP="00F05073">
      <w:pPr>
        <w:pStyle w:val="Heading3"/>
      </w:pPr>
      <w:r>
        <w:t>We are a team</w:t>
      </w:r>
    </w:p>
    <w:p w14:paraId="07FDA158" w14:textId="5F347866" w:rsidR="00AC2DC8" w:rsidRDefault="00F05073" w:rsidP="00F05073">
      <w:r>
        <w:t>There has been an improvement in teams feeling they hold shared objectives and working better together to achieve these. There ha</w:t>
      </w:r>
      <w:r w:rsidR="007E3111">
        <w:t>ve</w:t>
      </w:r>
      <w:r>
        <w:t xml:space="preserve"> also been improvements in manager</w:t>
      </w:r>
      <w:r w:rsidR="007E3111">
        <w:t>s providing</w:t>
      </w:r>
      <w:r>
        <w:t xml:space="preserve"> encouragement and feedback. However, there has been </w:t>
      </w:r>
      <w:r w:rsidR="007E3111">
        <w:t xml:space="preserve">a slight decline in </w:t>
      </w:r>
      <w:r>
        <w:t xml:space="preserve">staff feeling that </w:t>
      </w:r>
      <w:r w:rsidR="007E3111">
        <w:t xml:space="preserve">they get the respect they deserve from </w:t>
      </w:r>
      <w:r>
        <w:t>other colleagues</w:t>
      </w:r>
      <w:r w:rsidR="007E3111">
        <w:t>,</w:t>
      </w:r>
      <w:r>
        <w:t xml:space="preserve"> </w:t>
      </w:r>
      <w:r w:rsidR="00AC2DC8">
        <w:t xml:space="preserve">managers taking a positive interest in health and wellbeing, </w:t>
      </w:r>
      <w:r w:rsidR="007E3111">
        <w:t xml:space="preserve">understanding </w:t>
      </w:r>
      <w:r w:rsidR="00AC2DC8">
        <w:t>each other’s</w:t>
      </w:r>
      <w:r w:rsidR="007E3111">
        <w:t xml:space="preserve"> roles</w:t>
      </w:r>
      <w:r w:rsidR="00AC2DC8">
        <w:t xml:space="preserve">. These areas may have declined due to standing up the new structure, line manager changes, and transitioning to the new structure and ways of working during 2024. </w:t>
      </w:r>
    </w:p>
    <w:p w14:paraId="24D9EA9A" w14:textId="77777777" w:rsidR="00F05073" w:rsidRDefault="00F05073" w:rsidP="00F05073"/>
    <w:p w14:paraId="5709E033" w14:textId="5AC0A996" w:rsidR="00F05073" w:rsidRPr="00164E86" w:rsidRDefault="00F05073" w:rsidP="00F05073">
      <w:r>
        <w:lastRenderedPageBreak/>
        <w:t xml:space="preserve">The continuation of the </w:t>
      </w:r>
      <w:r w:rsidR="00AC2DC8">
        <w:t>l</w:t>
      </w:r>
      <w:r>
        <w:t xml:space="preserve">eadership </w:t>
      </w:r>
      <w:r w:rsidR="00AC2DC8">
        <w:t>and management d</w:t>
      </w:r>
      <w:r>
        <w:t xml:space="preserve">evelopment </w:t>
      </w:r>
      <w:r w:rsidR="00AC2DC8">
        <w:t xml:space="preserve">programmes and managers training to support staff through change during the forthcoming change programme may strengthen the areas that require improvement. </w:t>
      </w:r>
      <w:r>
        <w:t xml:space="preserve">It is also envisaged that the </w:t>
      </w:r>
      <w:r w:rsidR="00AC2DC8">
        <w:t>s</w:t>
      </w:r>
      <w:r>
        <w:t xml:space="preserve">taff </w:t>
      </w:r>
      <w:r w:rsidR="00AC2DC8">
        <w:t>a</w:t>
      </w:r>
      <w:r>
        <w:t xml:space="preserve">way </w:t>
      </w:r>
      <w:r w:rsidR="00AC2DC8">
        <w:t>d</w:t>
      </w:r>
      <w:r>
        <w:t xml:space="preserve">ay </w:t>
      </w:r>
      <w:r w:rsidR="00AC2DC8">
        <w:t xml:space="preserve">held in May provided an opportunity to </w:t>
      </w:r>
      <w:r>
        <w:t xml:space="preserve">further foster a sense of team belonging across the organisation. </w:t>
      </w:r>
    </w:p>
    <w:p w14:paraId="30EADE98" w14:textId="77777777" w:rsidR="00F05073" w:rsidRDefault="00F05073" w:rsidP="00F05073"/>
    <w:p w14:paraId="3D6A2D6F" w14:textId="77777777" w:rsidR="00F05073" w:rsidRDefault="00F05073" w:rsidP="00F05073">
      <w:pPr>
        <w:pStyle w:val="Heading3"/>
      </w:pPr>
      <w:r>
        <w:t>Engagement</w:t>
      </w:r>
    </w:p>
    <w:p w14:paraId="2D5DC85A" w14:textId="77777777" w:rsidR="00F05073" w:rsidRDefault="00F05073" w:rsidP="00F05073">
      <w:r>
        <w:t>There have been improvements in the following areas:</w:t>
      </w:r>
    </w:p>
    <w:p w14:paraId="01DBF40C"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Motivation</w:t>
      </w:r>
    </w:p>
    <w:p w14:paraId="6E2E318B"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Involvement</w:t>
      </w:r>
    </w:p>
    <w:p w14:paraId="7D2FA2BF"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Advocacy</w:t>
      </w:r>
    </w:p>
    <w:p w14:paraId="278376E5"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Look forward to going to work</w:t>
      </w:r>
    </w:p>
    <w:p w14:paraId="7974EC41"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Enthusiastic about my job</w:t>
      </w:r>
    </w:p>
    <w:p w14:paraId="15987B3E"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Time passes quickly when working</w:t>
      </w:r>
    </w:p>
    <w:p w14:paraId="15BCB64B"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Making improvements in own area of work</w:t>
      </w:r>
    </w:p>
    <w:p w14:paraId="03AA1AA4"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Care of patients is org top priority</w:t>
      </w:r>
    </w:p>
    <w:p w14:paraId="2FCCAC51" w14:textId="77777777" w:rsidR="00F05073" w:rsidRDefault="00F05073" w:rsidP="00F05073">
      <w:pPr>
        <w:pStyle w:val="ListParagraph"/>
        <w:numPr>
          <w:ilvl w:val="0"/>
          <w:numId w:val="22"/>
        </w:numPr>
        <w:spacing w:after="160" w:line="259" w:lineRule="auto"/>
        <w:rPr>
          <w:rFonts w:ascii="Arial" w:hAnsi="Arial" w:cs="Arial"/>
        </w:rPr>
      </w:pPr>
      <w:r>
        <w:rPr>
          <w:rFonts w:ascii="Arial" w:hAnsi="Arial" w:cs="Arial"/>
        </w:rPr>
        <w:t>Recommend org. as place to work</w:t>
      </w:r>
    </w:p>
    <w:p w14:paraId="59FB75BE" w14:textId="77777777" w:rsidR="00F05073" w:rsidRDefault="00F05073" w:rsidP="00F05073"/>
    <w:p w14:paraId="1EE0DD75" w14:textId="77777777" w:rsidR="00F05073" w:rsidRDefault="00F05073" w:rsidP="00F05073">
      <w:r>
        <w:t>However, staff have reported that the ICB could do better in providing opportunities to show initiative and making suggestions to improve the work of the team.</w:t>
      </w:r>
    </w:p>
    <w:p w14:paraId="339C8668" w14:textId="77777777" w:rsidR="00F05073" w:rsidRDefault="00F05073" w:rsidP="00F05073">
      <w:pPr>
        <w:pStyle w:val="Heading3"/>
      </w:pPr>
    </w:p>
    <w:p w14:paraId="16DD0067" w14:textId="77777777" w:rsidR="00F05073" w:rsidRDefault="00F05073" w:rsidP="00F05073">
      <w:pPr>
        <w:pStyle w:val="Heading3"/>
      </w:pPr>
      <w:r>
        <w:t>Morale</w:t>
      </w:r>
    </w:p>
    <w:p w14:paraId="376520DF" w14:textId="77777777" w:rsidR="00F05073" w:rsidRDefault="00F05073" w:rsidP="00F05073">
      <w:r>
        <w:t>There have been improvements in the following areas:</w:t>
      </w:r>
    </w:p>
    <w:p w14:paraId="3DAAE05B" w14:textId="77777777" w:rsidR="00F05073" w:rsidRDefault="00F05073" w:rsidP="00F05073"/>
    <w:p w14:paraId="5F6DD8A0"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Thinking about leaving</w:t>
      </w:r>
    </w:p>
    <w:p w14:paraId="141C5C9A"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 xml:space="preserve">Looking for a job in next 12 months  </w:t>
      </w:r>
    </w:p>
    <w:p w14:paraId="1F1937B2"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Adequate materials, supplies</w:t>
      </w:r>
    </w:p>
    <w:p w14:paraId="257A6089"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Enough staff to do job properly</w:t>
      </w:r>
    </w:p>
    <w:p w14:paraId="62D63C70"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Know work responsibilities</w:t>
      </w:r>
    </w:p>
    <w:p w14:paraId="4FD97844"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Involved in deciding changes that affect work</w:t>
      </w:r>
    </w:p>
    <w:p w14:paraId="64E7B1E7" w14:textId="77777777" w:rsidR="00F05073" w:rsidRDefault="00F05073" w:rsidP="00F05073">
      <w:pPr>
        <w:pStyle w:val="ListParagraph"/>
        <w:numPr>
          <w:ilvl w:val="0"/>
          <w:numId w:val="23"/>
        </w:numPr>
        <w:spacing w:after="160" w:line="259" w:lineRule="auto"/>
        <w:rPr>
          <w:rFonts w:ascii="Arial" w:hAnsi="Arial" w:cs="Arial"/>
        </w:rPr>
      </w:pPr>
      <w:r w:rsidRPr="00541C5D">
        <w:rPr>
          <w:rFonts w:ascii="Arial" w:hAnsi="Arial" w:cs="Arial"/>
        </w:rPr>
        <w:t>Encouragement from manager</w:t>
      </w:r>
    </w:p>
    <w:p w14:paraId="27A0C5A8" w14:textId="77777777" w:rsidR="00F05073" w:rsidRDefault="00F05073" w:rsidP="00F05073">
      <w:pPr>
        <w:spacing w:after="160" w:line="259" w:lineRule="auto"/>
        <w:rPr>
          <w:rFonts w:ascii="Arial" w:hAnsi="Arial" w:cs="Arial"/>
        </w:rPr>
      </w:pPr>
      <w:r>
        <w:rPr>
          <w:rFonts w:ascii="Arial" w:hAnsi="Arial" w:cs="Arial"/>
        </w:rPr>
        <w:t>However, there has been no change/a decline in the number of staff reporting the following:</w:t>
      </w:r>
    </w:p>
    <w:p w14:paraId="5DCB9698"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Able to meet conflicting demands</w:t>
      </w:r>
    </w:p>
    <w:p w14:paraId="665D39E1"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Unrealistic time pressures</w:t>
      </w:r>
    </w:p>
    <w:p w14:paraId="218265D3"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Choice how to do job</w:t>
      </w:r>
    </w:p>
    <w:p w14:paraId="22891783" w14:textId="77777777" w:rsidR="00F05073" w:rsidRDefault="00F05073" w:rsidP="00F05073">
      <w:pPr>
        <w:pStyle w:val="ListParagraph"/>
        <w:numPr>
          <w:ilvl w:val="0"/>
          <w:numId w:val="23"/>
        </w:numPr>
        <w:spacing w:after="160" w:line="259" w:lineRule="auto"/>
        <w:rPr>
          <w:rFonts w:ascii="Arial" w:hAnsi="Arial" w:cs="Arial"/>
        </w:rPr>
      </w:pPr>
      <w:r>
        <w:rPr>
          <w:rFonts w:ascii="Arial" w:hAnsi="Arial" w:cs="Arial"/>
        </w:rPr>
        <w:t>Strained relationships at work</w:t>
      </w:r>
    </w:p>
    <w:p w14:paraId="0057B77D" w14:textId="77777777" w:rsidR="00F05073" w:rsidRPr="00541C5D" w:rsidRDefault="00F05073" w:rsidP="00F05073">
      <w:pPr>
        <w:pStyle w:val="ListParagraph"/>
        <w:numPr>
          <w:ilvl w:val="0"/>
          <w:numId w:val="23"/>
        </w:numPr>
        <w:spacing w:after="160" w:line="259" w:lineRule="auto"/>
        <w:rPr>
          <w:rFonts w:ascii="Arial" w:hAnsi="Arial" w:cs="Arial"/>
        </w:rPr>
      </w:pPr>
      <w:r w:rsidRPr="00541C5D">
        <w:rPr>
          <w:rFonts w:ascii="Arial" w:hAnsi="Arial" w:cs="Arial"/>
        </w:rPr>
        <w:t>Respect from colleagues</w:t>
      </w:r>
    </w:p>
    <w:p w14:paraId="4026E10B" w14:textId="77777777" w:rsidR="00F05073" w:rsidRDefault="00F05073" w:rsidP="00F05073">
      <w:pPr>
        <w:spacing w:after="160" w:line="259" w:lineRule="auto"/>
        <w:rPr>
          <w:rFonts w:ascii="Arial" w:hAnsi="Arial" w:cs="Arial"/>
        </w:rPr>
      </w:pPr>
    </w:p>
    <w:p w14:paraId="7F1EA194" w14:textId="77777777" w:rsidR="00496B33" w:rsidRDefault="00496B33" w:rsidP="00F05073">
      <w:pPr>
        <w:spacing w:after="160" w:line="259" w:lineRule="auto"/>
        <w:rPr>
          <w:rFonts w:ascii="Arial" w:hAnsi="Arial" w:cs="Arial"/>
        </w:rPr>
      </w:pPr>
    </w:p>
    <w:p w14:paraId="3B3D3615" w14:textId="77777777" w:rsidR="00496B33" w:rsidRPr="00196FAF" w:rsidRDefault="00496B33" w:rsidP="00F05073">
      <w:pPr>
        <w:spacing w:after="160" w:line="259" w:lineRule="auto"/>
        <w:rPr>
          <w:rFonts w:ascii="Arial" w:hAnsi="Arial" w:cs="Arial"/>
        </w:rPr>
      </w:pPr>
    </w:p>
    <w:p w14:paraId="2E944A66" w14:textId="32CDB152" w:rsidR="00F05073" w:rsidRPr="00414BCA" w:rsidRDefault="00F05073" w:rsidP="00496B33">
      <w:pPr>
        <w:pStyle w:val="Heading2"/>
        <w:numPr>
          <w:ilvl w:val="0"/>
          <w:numId w:val="1"/>
        </w:numPr>
      </w:pPr>
      <w:r w:rsidRPr="00414BCA">
        <w:lastRenderedPageBreak/>
        <w:t>WRES/WDES</w:t>
      </w:r>
    </w:p>
    <w:p w14:paraId="64BD1446" w14:textId="365092E7" w:rsidR="00F05073" w:rsidRDefault="00F05073" w:rsidP="00496B33">
      <w:r w:rsidRPr="00414BCA">
        <w:t xml:space="preserve">The below sections outline the organisation’s performance for WRES and WDES scores, taken from this year’s Staff Survey data. </w:t>
      </w:r>
    </w:p>
    <w:p w14:paraId="44BFBB7D" w14:textId="77777777" w:rsidR="00F05073" w:rsidRPr="00414BCA" w:rsidRDefault="00F05073" w:rsidP="00F05073">
      <w:pPr>
        <w:pStyle w:val="Heading3"/>
      </w:pPr>
      <w:r w:rsidRPr="00414BCA">
        <w:t>Workforce Race Equality Standard (WRES)</w:t>
      </w:r>
    </w:p>
    <w:p w14:paraId="0A888022" w14:textId="16EE8323" w:rsidR="00F05073" w:rsidRDefault="00F05073" w:rsidP="00F05073">
      <w:r w:rsidRPr="00414BCA">
        <w:t xml:space="preserve">The WRES data shows </w:t>
      </w:r>
      <w:r>
        <w:t>a</w:t>
      </w:r>
      <w:r w:rsidR="00AC2DC8">
        <w:t xml:space="preserve"> slight improvement in White and BME staff experiences of bullying, harassment and abuse from patients, services or their relatives. Whilst white staff have had a slight improvement in experiences of bullying, harassment and discrimination, BME staff have reported worsened experiences.   </w:t>
      </w:r>
    </w:p>
    <w:p w14:paraId="31A84409" w14:textId="77777777" w:rsidR="00F05073" w:rsidRDefault="00F05073" w:rsidP="00F05073"/>
    <w:p w14:paraId="1F46E324" w14:textId="783C5323" w:rsidR="00F05073" w:rsidRDefault="00F05073" w:rsidP="00F05073">
      <w:r>
        <w:t>There has also been a</w:t>
      </w:r>
      <w:r w:rsidR="00AC2DC8">
        <w:t xml:space="preserve"> decline</w:t>
      </w:r>
      <w:r>
        <w:t xml:space="preserve"> in the number of BME staff believing that the organisation provides equal opportunities for career progression or promotion, however this has </w:t>
      </w:r>
      <w:r w:rsidR="00AC2DC8">
        <w:t>improved</w:t>
      </w:r>
      <w:r>
        <w:t xml:space="preserve"> for White staff. </w:t>
      </w:r>
    </w:p>
    <w:p w14:paraId="74650466" w14:textId="77777777" w:rsidR="00F05073" w:rsidRPr="00414BCA" w:rsidRDefault="00F05073" w:rsidP="00F05073"/>
    <w:p w14:paraId="6266AA00" w14:textId="049AD1B1" w:rsidR="00F05073" w:rsidRPr="00414BCA" w:rsidRDefault="00F05073" w:rsidP="00F05073">
      <w:pPr>
        <w:pStyle w:val="Heading4"/>
      </w:pPr>
      <w:r w:rsidRPr="00414BCA">
        <w:t xml:space="preserve">Figure </w:t>
      </w:r>
      <w:r w:rsidR="00496B33">
        <w:t>5</w:t>
      </w:r>
      <w:r w:rsidRPr="00414BCA">
        <w:t>: WRES 202</w:t>
      </w:r>
      <w:r>
        <w:t>4</w:t>
      </w:r>
      <w:r w:rsidRPr="00414BCA">
        <w:t xml:space="preserve"> Staff Survey Data</w:t>
      </w:r>
    </w:p>
    <w:p w14:paraId="465AB892" w14:textId="77777777" w:rsidR="00F05073" w:rsidRDefault="00F05073" w:rsidP="00F05073">
      <w:pPr>
        <w:rPr>
          <w:highlight w:val="yellow"/>
        </w:rPr>
      </w:pPr>
    </w:p>
    <w:tbl>
      <w:tblPr>
        <w:tblStyle w:val="TableGrid1"/>
        <w:tblW w:w="0" w:type="auto"/>
        <w:tblInd w:w="-5" w:type="dxa"/>
        <w:tblLook w:val="04A0" w:firstRow="1" w:lastRow="0" w:firstColumn="1" w:lastColumn="0" w:noHBand="0" w:noVBand="1"/>
      </w:tblPr>
      <w:tblGrid>
        <w:gridCol w:w="3961"/>
        <w:gridCol w:w="8"/>
        <w:gridCol w:w="1560"/>
        <w:gridCol w:w="1819"/>
        <w:gridCol w:w="23"/>
        <w:gridCol w:w="1560"/>
        <w:gridCol w:w="22"/>
      </w:tblGrid>
      <w:tr w:rsidR="00AC2DC8" w:rsidRPr="00AC2DC8" w14:paraId="45594B10" w14:textId="77777777" w:rsidTr="00AC2DC8">
        <w:trPr>
          <w:tblHeader/>
        </w:trPr>
        <w:tc>
          <w:tcPr>
            <w:tcW w:w="3961" w:type="dxa"/>
            <w:shd w:val="clear" w:color="auto" w:fill="0070C0"/>
          </w:tcPr>
          <w:p w14:paraId="3571F75B" w14:textId="77777777" w:rsidR="00AC2DC8" w:rsidRPr="00AC2DC8" w:rsidRDefault="00AC2DC8" w:rsidP="00AC2DC8">
            <w:pPr>
              <w:jc w:val="center"/>
              <w:rPr>
                <w:rFonts w:ascii="Arial" w:hAnsi="Arial" w:cs="Arial"/>
                <w:b/>
                <w:bCs/>
                <w:color w:val="FFFFFF" w:themeColor="background1"/>
              </w:rPr>
            </w:pPr>
            <w:r w:rsidRPr="00AC2DC8">
              <w:rPr>
                <w:rFonts w:ascii="Arial" w:hAnsi="Arial" w:cs="Arial"/>
                <w:b/>
                <w:bCs/>
                <w:color w:val="FFFFFF" w:themeColor="background1"/>
              </w:rPr>
              <w:t>WRES Indicator</w:t>
            </w:r>
          </w:p>
          <w:p w14:paraId="702B3A11" w14:textId="77777777" w:rsidR="00AC2DC8" w:rsidRPr="00AC2DC8" w:rsidRDefault="00AC2DC8" w:rsidP="00AC2DC8">
            <w:pPr>
              <w:jc w:val="center"/>
              <w:rPr>
                <w:rFonts w:ascii="Arial" w:hAnsi="Arial" w:cs="Arial"/>
                <w:b/>
                <w:bCs/>
                <w:color w:val="FFFFFF" w:themeColor="background1"/>
              </w:rPr>
            </w:pPr>
          </w:p>
        </w:tc>
        <w:tc>
          <w:tcPr>
            <w:tcW w:w="1568" w:type="dxa"/>
            <w:gridSpan w:val="2"/>
            <w:shd w:val="clear" w:color="auto" w:fill="0070C0"/>
          </w:tcPr>
          <w:p w14:paraId="455FA07A" w14:textId="4375C5EE" w:rsidR="00AC2DC8" w:rsidRPr="00AC2DC8" w:rsidRDefault="00AC2DC8" w:rsidP="00AC2DC8">
            <w:pPr>
              <w:jc w:val="center"/>
              <w:rPr>
                <w:rFonts w:ascii="Arial" w:hAnsi="Arial" w:cs="Arial"/>
                <w:b/>
                <w:bCs/>
                <w:color w:val="FFFFFF" w:themeColor="background1"/>
              </w:rPr>
            </w:pPr>
            <w:r w:rsidRPr="00AC2DC8">
              <w:rPr>
                <w:rFonts w:ascii="Arial" w:hAnsi="Arial" w:cs="Arial"/>
                <w:b/>
                <w:bCs/>
                <w:color w:val="FFFFFF" w:themeColor="background1"/>
              </w:rPr>
              <w:t>2</w:t>
            </w:r>
            <w:r>
              <w:rPr>
                <w:rFonts w:ascii="Arial" w:hAnsi="Arial" w:cs="Arial"/>
                <w:b/>
                <w:bCs/>
                <w:color w:val="FFFFFF" w:themeColor="background1"/>
              </w:rPr>
              <w:t>023</w:t>
            </w:r>
            <w:r w:rsidRPr="00AC2DC8">
              <w:rPr>
                <w:rFonts w:ascii="Arial" w:hAnsi="Arial" w:cs="Arial"/>
                <w:b/>
                <w:bCs/>
                <w:color w:val="FFFFFF" w:themeColor="background1"/>
              </w:rPr>
              <w:t xml:space="preserve"> data</w:t>
            </w:r>
          </w:p>
        </w:tc>
        <w:tc>
          <w:tcPr>
            <w:tcW w:w="1819" w:type="dxa"/>
            <w:shd w:val="clear" w:color="auto" w:fill="0070C0"/>
          </w:tcPr>
          <w:p w14:paraId="009C3D5E" w14:textId="72381EDC" w:rsidR="00AC2DC8" w:rsidRPr="00AC2DC8" w:rsidRDefault="00AC2DC8" w:rsidP="00AC2DC8">
            <w:pPr>
              <w:jc w:val="center"/>
              <w:rPr>
                <w:rFonts w:ascii="Arial" w:hAnsi="Arial" w:cs="Arial"/>
                <w:b/>
                <w:bCs/>
                <w:color w:val="FFFFFF" w:themeColor="background1"/>
              </w:rPr>
            </w:pPr>
            <w:r w:rsidRPr="00AC2DC8">
              <w:rPr>
                <w:rFonts w:ascii="Arial" w:hAnsi="Arial" w:cs="Arial"/>
                <w:b/>
                <w:bCs/>
                <w:color w:val="FFFFFF" w:themeColor="background1"/>
              </w:rPr>
              <w:t>2</w:t>
            </w:r>
            <w:r>
              <w:rPr>
                <w:rFonts w:ascii="Arial" w:hAnsi="Arial" w:cs="Arial"/>
                <w:b/>
                <w:bCs/>
                <w:color w:val="FFFFFF" w:themeColor="background1"/>
              </w:rPr>
              <w:t>024</w:t>
            </w:r>
            <w:r w:rsidRPr="00AC2DC8">
              <w:rPr>
                <w:rFonts w:ascii="Arial" w:hAnsi="Arial" w:cs="Arial"/>
                <w:b/>
                <w:bCs/>
                <w:color w:val="FFFFFF" w:themeColor="background1"/>
              </w:rPr>
              <w:t xml:space="preserve"> data</w:t>
            </w:r>
          </w:p>
        </w:tc>
        <w:tc>
          <w:tcPr>
            <w:tcW w:w="1605" w:type="dxa"/>
            <w:gridSpan w:val="3"/>
            <w:shd w:val="clear" w:color="auto" w:fill="0070C0"/>
          </w:tcPr>
          <w:p w14:paraId="04EAF8D9" w14:textId="77777777" w:rsidR="00AC2DC8" w:rsidRPr="00AC2DC8" w:rsidRDefault="00AC2DC8" w:rsidP="00AC2DC8">
            <w:pPr>
              <w:jc w:val="center"/>
              <w:rPr>
                <w:rFonts w:ascii="Arial" w:hAnsi="Arial" w:cs="Arial"/>
                <w:b/>
                <w:bCs/>
                <w:color w:val="FFFFFF" w:themeColor="background1"/>
              </w:rPr>
            </w:pPr>
            <w:r w:rsidRPr="00AC2DC8">
              <w:rPr>
                <w:rFonts w:ascii="Arial" w:hAnsi="Arial" w:cs="Arial"/>
                <w:b/>
                <w:bCs/>
                <w:color w:val="FFFFFF" w:themeColor="background1"/>
              </w:rPr>
              <w:t>Comparison for BME staff</w:t>
            </w:r>
          </w:p>
        </w:tc>
      </w:tr>
      <w:tr w:rsidR="00AC2DC8" w:rsidRPr="00AC2DC8" w14:paraId="0A7749EA" w14:textId="77777777" w:rsidTr="00AC2DC8">
        <w:trPr>
          <w:gridAfter w:val="1"/>
          <w:wAfter w:w="22" w:type="dxa"/>
        </w:trPr>
        <w:tc>
          <w:tcPr>
            <w:tcW w:w="3969" w:type="dxa"/>
            <w:gridSpan w:val="2"/>
          </w:tcPr>
          <w:p w14:paraId="4DC048F6" w14:textId="77777777" w:rsidR="00AC2DC8" w:rsidRPr="00AC2DC8" w:rsidRDefault="00AC2DC8" w:rsidP="00AC2DC8">
            <w:pPr>
              <w:rPr>
                <w:rFonts w:ascii="Arial" w:hAnsi="Arial" w:cs="Arial"/>
              </w:rPr>
            </w:pPr>
            <w:r w:rsidRPr="00AC2DC8">
              <w:rPr>
                <w:rFonts w:ascii="Arial" w:hAnsi="Arial" w:cs="Arial"/>
              </w:rPr>
              <w:t>Percentage of staff personally experiencing harassment, bullying or abuse at work from…Patients / service users, their relatives or other members of the public in the last 12 months</w:t>
            </w:r>
          </w:p>
        </w:tc>
        <w:tc>
          <w:tcPr>
            <w:tcW w:w="1560" w:type="dxa"/>
          </w:tcPr>
          <w:p w14:paraId="64BBF742" w14:textId="77777777" w:rsidR="00AC2DC8" w:rsidRPr="00AC2DC8" w:rsidRDefault="00AC2DC8" w:rsidP="00AC2DC8">
            <w:pPr>
              <w:rPr>
                <w:rFonts w:ascii="Arial" w:hAnsi="Arial" w:cs="Arial"/>
              </w:rPr>
            </w:pPr>
            <w:r w:rsidRPr="00AC2DC8">
              <w:rPr>
                <w:rFonts w:ascii="Arial" w:hAnsi="Arial" w:cs="Arial"/>
              </w:rPr>
              <w:t>BME staff: 5.34%</w:t>
            </w:r>
          </w:p>
          <w:p w14:paraId="1A097C6A" w14:textId="77777777" w:rsidR="00AC2DC8" w:rsidRPr="00AC2DC8" w:rsidRDefault="00AC2DC8" w:rsidP="00AC2DC8">
            <w:pPr>
              <w:rPr>
                <w:rFonts w:ascii="Arial" w:hAnsi="Arial" w:cs="Arial"/>
              </w:rPr>
            </w:pPr>
            <w:r w:rsidRPr="00AC2DC8">
              <w:rPr>
                <w:rFonts w:ascii="Arial" w:hAnsi="Arial" w:cs="Arial"/>
              </w:rPr>
              <w:t>White staff: 7.59%</w:t>
            </w:r>
          </w:p>
        </w:tc>
        <w:tc>
          <w:tcPr>
            <w:tcW w:w="1842" w:type="dxa"/>
            <w:gridSpan w:val="2"/>
          </w:tcPr>
          <w:p w14:paraId="78F6B563" w14:textId="77777777" w:rsidR="00AC2DC8" w:rsidRPr="00AC2DC8" w:rsidRDefault="00AC2DC8" w:rsidP="00AC2DC8">
            <w:pPr>
              <w:rPr>
                <w:rFonts w:ascii="Arial" w:hAnsi="Arial" w:cs="Arial"/>
              </w:rPr>
            </w:pPr>
            <w:r w:rsidRPr="00AC2DC8">
              <w:rPr>
                <w:rFonts w:ascii="Arial" w:hAnsi="Arial" w:cs="Arial"/>
              </w:rPr>
              <w:t>BME staff: 4.98%</w:t>
            </w:r>
          </w:p>
          <w:p w14:paraId="2B9990BA" w14:textId="77777777" w:rsidR="00AC2DC8" w:rsidRPr="00AC2DC8" w:rsidRDefault="00AC2DC8" w:rsidP="00AC2DC8">
            <w:pPr>
              <w:rPr>
                <w:rFonts w:ascii="Arial" w:hAnsi="Arial" w:cs="Arial"/>
              </w:rPr>
            </w:pPr>
            <w:r w:rsidRPr="00AC2DC8">
              <w:rPr>
                <w:rFonts w:ascii="Arial" w:hAnsi="Arial" w:cs="Arial"/>
              </w:rPr>
              <w:t>White staff: 6.93%</w:t>
            </w:r>
          </w:p>
        </w:tc>
        <w:tc>
          <w:tcPr>
            <w:tcW w:w="1560" w:type="dxa"/>
            <w:vAlign w:val="center"/>
          </w:tcPr>
          <w:p w14:paraId="3D51E97E" w14:textId="77777777" w:rsidR="00AC2DC8" w:rsidRPr="00AC2DC8" w:rsidRDefault="00AC2DC8" w:rsidP="00AC2DC8">
            <w:pPr>
              <w:jc w:val="center"/>
              <w:rPr>
                <w:rFonts w:ascii="Arial" w:hAnsi="Arial" w:cs="Arial"/>
              </w:rPr>
            </w:pPr>
            <w:r w:rsidRPr="00AC2DC8">
              <w:rPr>
                <w:rFonts w:ascii="Arial" w:hAnsi="Arial" w:cs="Arial"/>
              </w:rPr>
              <w:t>Improvement</w:t>
            </w:r>
          </w:p>
        </w:tc>
      </w:tr>
      <w:tr w:rsidR="00AC2DC8" w:rsidRPr="00AC2DC8" w14:paraId="2880C175" w14:textId="77777777" w:rsidTr="00AC2DC8">
        <w:trPr>
          <w:gridAfter w:val="1"/>
          <w:wAfter w:w="22" w:type="dxa"/>
        </w:trPr>
        <w:tc>
          <w:tcPr>
            <w:tcW w:w="3969" w:type="dxa"/>
            <w:gridSpan w:val="2"/>
          </w:tcPr>
          <w:p w14:paraId="1D5B3FE5" w14:textId="77777777" w:rsidR="00AC2DC8" w:rsidRPr="00AC2DC8" w:rsidRDefault="00AC2DC8" w:rsidP="00AC2DC8">
            <w:pPr>
              <w:rPr>
                <w:rFonts w:ascii="Arial" w:hAnsi="Arial" w:cs="Arial"/>
              </w:rPr>
            </w:pPr>
            <w:r w:rsidRPr="00AC2DC8">
              <w:rPr>
                <w:rFonts w:ascii="Arial" w:hAnsi="Arial" w:cs="Arial"/>
              </w:rPr>
              <w:t>Percentage of staff experiencing harassment, bullying or abuse from staff in last 12 months</w:t>
            </w:r>
          </w:p>
        </w:tc>
        <w:tc>
          <w:tcPr>
            <w:tcW w:w="1560" w:type="dxa"/>
          </w:tcPr>
          <w:p w14:paraId="50AEFC46" w14:textId="77777777" w:rsidR="00AC2DC8" w:rsidRPr="00AC2DC8" w:rsidRDefault="00AC2DC8" w:rsidP="00AC2DC8">
            <w:pPr>
              <w:rPr>
                <w:rFonts w:ascii="Arial" w:hAnsi="Arial" w:cs="Arial"/>
              </w:rPr>
            </w:pPr>
            <w:r w:rsidRPr="00AC2DC8">
              <w:rPr>
                <w:rFonts w:ascii="Arial" w:hAnsi="Arial" w:cs="Arial"/>
              </w:rPr>
              <w:t>BME staff: 23.85%</w:t>
            </w:r>
          </w:p>
          <w:p w14:paraId="6410D93A" w14:textId="77777777" w:rsidR="00AC2DC8" w:rsidRPr="00AC2DC8" w:rsidRDefault="00AC2DC8" w:rsidP="00AC2DC8">
            <w:pPr>
              <w:rPr>
                <w:rFonts w:ascii="Arial" w:hAnsi="Arial" w:cs="Arial"/>
              </w:rPr>
            </w:pPr>
            <w:r w:rsidRPr="00AC2DC8">
              <w:rPr>
                <w:rFonts w:ascii="Arial" w:hAnsi="Arial" w:cs="Arial"/>
              </w:rPr>
              <w:t>White staff: 19.41%</w:t>
            </w:r>
          </w:p>
        </w:tc>
        <w:tc>
          <w:tcPr>
            <w:tcW w:w="1842" w:type="dxa"/>
            <w:gridSpan w:val="2"/>
          </w:tcPr>
          <w:p w14:paraId="756A7111" w14:textId="77777777" w:rsidR="00AC2DC8" w:rsidRPr="00AC2DC8" w:rsidRDefault="00AC2DC8" w:rsidP="00AC2DC8">
            <w:pPr>
              <w:rPr>
                <w:rFonts w:ascii="Arial" w:hAnsi="Arial" w:cs="Arial"/>
              </w:rPr>
            </w:pPr>
            <w:r w:rsidRPr="00AC2DC8">
              <w:rPr>
                <w:rFonts w:ascii="Arial" w:hAnsi="Arial" w:cs="Arial"/>
              </w:rPr>
              <w:t>BME staff: 26.87%</w:t>
            </w:r>
          </w:p>
          <w:p w14:paraId="0F8081B4" w14:textId="77777777" w:rsidR="00AC2DC8" w:rsidRPr="00AC2DC8" w:rsidRDefault="00AC2DC8" w:rsidP="00AC2DC8">
            <w:pPr>
              <w:rPr>
                <w:rFonts w:ascii="Arial" w:hAnsi="Arial" w:cs="Arial"/>
              </w:rPr>
            </w:pPr>
            <w:r w:rsidRPr="00AC2DC8">
              <w:rPr>
                <w:rFonts w:ascii="Arial" w:hAnsi="Arial" w:cs="Arial"/>
              </w:rPr>
              <w:t>White staff: 18.18%</w:t>
            </w:r>
          </w:p>
        </w:tc>
        <w:tc>
          <w:tcPr>
            <w:tcW w:w="1560" w:type="dxa"/>
            <w:vAlign w:val="center"/>
          </w:tcPr>
          <w:p w14:paraId="4FFC98DA" w14:textId="77777777" w:rsidR="00AC2DC8" w:rsidRPr="00AC2DC8" w:rsidRDefault="00AC2DC8" w:rsidP="00AC2DC8">
            <w:pPr>
              <w:jc w:val="center"/>
              <w:rPr>
                <w:rFonts w:ascii="Arial" w:hAnsi="Arial" w:cs="Arial"/>
              </w:rPr>
            </w:pPr>
            <w:r w:rsidRPr="00AC2DC8">
              <w:rPr>
                <w:rFonts w:ascii="Arial" w:hAnsi="Arial" w:cs="Arial"/>
              </w:rPr>
              <w:t>Decline</w:t>
            </w:r>
          </w:p>
        </w:tc>
      </w:tr>
      <w:tr w:rsidR="00AC2DC8" w:rsidRPr="00AC2DC8" w14:paraId="28F2679D" w14:textId="77777777" w:rsidTr="00AC2DC8">
        <w:trPr>
          <w:gridAfter w:val="1"/>
          <w:wAfter w:w="22" w:type="dxa"/>
        </w:trPr>
        <w:tc>
          <w:tcPr>
            <w:tcW w:w="3969" w:type="dxa"/>
            <w:gridSpan w:val="2"/>
          </w:tcPr>
          <w:p w14:paraId="6E8A6C4F" w14:textId="77777777" w:rsidR="00AC2DC8" w:rsidRPr="00AC2DC8" w:rsidRDefault="00AC2DC8" w:rsidP="00AC2DC8">
            <w:pPr>
              <w:rPr>
                <w:rFonts w:ascii="Arial" w:hAnsi="Arial" w:cs="Arial"/>
              </w:rPr>
            </w:pPr>
            <w:r w:rsidRPr="00AC2DC8">
              <w:rPr>
                <w:rFonts w:ascii="Arial" w:hAnsi="Arial" w:cs="Arial"/>
              </w:rPr>
              <w:t>Percentage of staff feeling the organisation provides equal opportunities for career progression or promotion</w:t>
            </w:r>
          </w:p>
        </w:tc>
        <w:tc>
          <w:tcPr>
            <w:tcW w:w="1560" w:type="dxa"/>
          </w:tcPr>
          <w:p w14:paraId="4F6A057D" w14:textId="77777777" w:rsidR="00AC2DC8" w:rsidRPr="00AC2DC8" w:rsidRDefault="00AC2DC8" w:rsidP="00AC2DC8">
            <w:pPr>
              <w:rPr>
                <w:rFonts w:ascii="Arial" w:hAnsi="Arial" w:cs="Arial"/>
              </w:rPr>
            </w:pPr>
            <w:r w:rsidRPr="00AC2DC8">
              <w:rPr>
                <w:rFonts w:ascii="Arial" w:hAnsi="Arial" w:cs="Arial"/>
              </w:rPr>
              <w:t>BME staff: 32.3%</w:t>
            </w:r>
          </w:p>
          <w:p w14:paraId="316170BE" w14:textId="77777777" w:rsidR="00AC2DC8" w:rsidRPr="00AC2DC8" w:rsidRDefault="00AC2DC8" w:rsidP="00AC2DC8">
            <w:pPr>
              <w:rPr>
                <w:rFonts w:ascii="Arial" w:hAnsi="Arial" w:cs="Arial"/>
              </w:rPr>
            </w:pPr>
            <w:r w:rsidRPr="00AC2DC8">
              <w:rPr>
                <w:rFonts w:ascii="Arial" w:hAnsi="Arial" w:cs="Arial"/>
              </w:rPr>
              <w:t>White staff: 41.1%</w:t>
            </w:r>
          </w:p>
        </w:tc>
        <w:tc>
          <w:tcPr>
            <w:tcW w:w="1842" w:type="dxa"/>
            <w:gridSpan w:val="2"/>
          </w:tcPr>
          <w:p w14:paraId="022EE4D2" w14:textId="77777777" w:rsidR="00AC2DC8" w:rsidRPr="00AC2DC8" w:rsidRDefault="00AC2DC8" w:rsidP="00AC2DC8">
            <w:pPr>
              <w:rPr>
                <w:rFonts w:ascii="Arial" w:hAnsi="Arial" w:cs="Arial"/>
              </w:rPr>
            </w:pPr>
            <w:r w:rsidRPr="00AC2DC8">
              <w:rPr>
                <w:rFonts w:ascii="Arial" w:hAnsi="Arial" w:cs="Arial"/>
              </w:rPr>
              <w:t>BME staff: 31.19%</w:t>
            </w:r>
          </w:p>
          <w:p w14:paraId="5C0CFDD1" w14:textId="77777777" w:rsidR="00AC2DC8" w:rsidRPr="00AC2DC8" w:rsidRDefault="00AC2DC8" w:rsidP="00AC2DC8">
            <w:pPr>
              <w:rPr>
                <w:rFonts w:ascii="Arial" w:hAnsi="Arial" w:cs="Arial"/>
              </w:rPr>
            </w:pPr>
            <w:r w:rsidRPr="00AC2DC8">
              <w:rPr>
                <w:rFonts w:ascii="Arial" w:hAnsi="Arial" w:cs="Arial"/>
              </w:rPr>
              <w:t>White staff: 49.57%</w:t>
            </w:r>
          </w:p>
        </w:tc>
        <w:tc>
          <w:tcPr>
            <w:tcW w:w="1560" w:type="dxa"/>
            <w:vAlign w:val="center"/>
          </w:tcPr>
          <w:p w14:paraId="7972173D" w14:textId="77777777" w:rsidR="00AC2DC8" w:rsidRPr="00AC2DC8" w:rsidRDefault="00AC2DC8" w:rsidP="00AC2DC8">
            <w:pPr>
              <w:jc w:val="center"/>
              <w:rPr>
                <w:rFonts w:ascii="Arial" w:hAnsi="Arial" w:cs="Arial"/>
              </w:rPr>
            </w:pPr>
            <w:r w:rsidRPr="00AC2DC8">
              <w:rPr>
                <w:rFonts w:ascii="Arial" w:hAnsi="Arial" w:cs="Arial"/>
              </w:rPr>
              <w:t>Decline</w:t>
            </w:r>
          </w:p>
        </w:tc>
      </w:tr>
      <w:tr w:rsidR="00AC2DC8" w:rsidRPr="00AC2DC8" w14:paraId="2FA46176" w14:textId="77777777" w:rsidTr="00AC2DC8">
        <w:trPr>
          <w:gridAfter w:val="1"/>
          <w:wAfter w:w="22" w:type="dxa"/>
        </w:trPr>
        <w:tc>
          <w:tcPr>
            <w:tcW w:w="3969" w:type="dxa"/>
            <w:gridSpan w:val="2"/>
          </w:tcPr>
          <w:p w14:paraId="767DAD9A" w14:textId="77777777" w:rsidR="00AC2DC8" w:rsidRPr="00AC2DC8" w:rsidRDefault="00AC2DC8" w:rsidP="00AC2DC8">
            <w:pPr>
              <w:rPr>
                <w:rFonts w:ascii="Arial" w:hAnsi="Arial" w:cs="Arial"/>
              </w:rPr>
            </w:pPr>
            <w:r w:rsidRPr="00AC2DC8">
              <w:rPr>
                <w:rFonts w:ascii="Arial" w:hAnsi="Arial" w:cs="Arial"/>
              </w:rPr>
              <w:t>Percentage of staff experiencing discrimination from staff in the last 12 months</w:t>
            </w:r>
          </w:p>
        </w:tc>
        <w:tc>
          <w:tcPr>
            <w:tcW w:w="1560" w:type="dxa"/>
          </w:tcPr>
          <w:p w14:paraId="4E79D64B" w14:textId="77777777" w:rsidR="00AC2DC8" w:rsidRPr="00AC2DC8" w:rsidRDefault="00AC2DC8" w:rsidP="00AC2DC8">
            <w:pPr>
              <w:rPr>
                <w:rFonts w:ascii="Arial" w:hAnsi="Arial" w:cs="Arial"/>
              </w:rPr>
            </w:pPr>
            <w:r w:rsidRPr="00AC2DC8">
              <w:rPr>
                <w:rFonts w:ascii="Arial" w:hAnsi="Arial" w:cs="Arial"/>
              </w:rPr>
              <w:t>BME staff: 14.9%</w:t>
            </w:r>
          </w:p>
          <w:p w14:paraId="331EE412" w14:textId="77777777" w:rsidR="00AC2DC8" w:rsidRPr="00AC2DC8" w:rsidRDefault="00AC2DC8" w:rsidP="00AC2DC8">
            <w:pPr>
              <w:rPr>
                <w:rFonts w:ascii="Arial" w:hAnsi="Arial" w:cs="Arial"/>
              </w:rPr>
            </w:pPr>
            <w:r w:rsidRPr="00AC2DC8">
              <w:rPr>
                <w:rFonts w:ascii="Arial" w:hAnsi="Arial" w:cs="Arial"/>
              </w:rPr>
              <w:t>White staff: 11.1%</w:t>
            </w:r>
          </w:p>
        </w:tc>
        <w:tc>
          <w:tcPr>
            <w:tcW w:w="1842" w:type="dxa"/>
            <w:gridSpan w:val="2"/>
          </w:tcPr>
          <w:p w14:paraId="432064CD" w14:textId="77777777" w:rsidR="00AC2DC8" w:rsidRPr="00AC2DC8" w:rsidRDefault="00AC2DC8" w:rsidP="00AC2DC8">
            <w:pPr>
              <w:rPr>
                <w:rFonts w:ascii="Arial" w:hAnsi="Arial" w:cs="Arial"/>
              </w:rPr>
            </w:pPr>
            <w:r w:rsidRPr="00AC2DC8">
              <w:rPr>
                <w:rFonts w:ascii="Arial" w:hAnsi="Arial" w:cs="Arial"/>
              </w:rPr>
              <w:t>BME staff: 18.09%</w:t>
            </w:r>
          </w:p>
          <w:p w14:paraId="4CC7D348" w14:textId="77777777" w:rsidR="00AC2DC8" w:rsidRPr="00AC2DC8" w:rsidRDefault="00AC2DC8" w:rsidP="00AC2DC8">
            <w:pPr>
              <w:rPr>
                <w:rFonts w:ascii="Arial" w:hAnsi="Arial" w:cs="Arial"/>
              </w:rPr>
            </w:pPr>
            <w:r w:rsidRPr="00AC2DC8">
              <w:rPr>
                <w:rFonts w:ascii="Arial" w:hAnsi="Arial" w:cs="Arial"/>
              </w:rPr>
              <w:t>White staff: 9.61%</w:t>
            </w:r>
          </w:p>
        </w:tc>
        <w:tc>
          <w:tcPr>
            <w:tcW w:w="1560" w:type="dxa"/>
            <w:vAlign w:val="center"/>
          </w:tcPr>
          <w:p w14:paraId="29013D96" w14:textId="77777777" w:rsidR="00AC2DC8" w:rsidRPr="00AC2DC8" w:rsidRDefault="00AC2DC8" w:rsidP="00AC2DC8">
            <w:pPr>
              <w:jc w:val="center"/>
              <w:rPr>
                <w:rFonts w:ascii="Arial" w:hAnsi="Arial" w:cs="Arial"/>
              </w:rPr>
            </w:pPr>
            <w:r w:rsidRPr="00AC2DC8">
              <w:rPr>
                <w:rFonts w:ascii="Arial" w:hAnsi="Arial" w:cs="Arial"/>
              </w:rPr>
              <w:t>Decline</w:t>
            </w:r>
          </w:p>
        </w:tc>
      </w:tr>
    </w:tbl>
    <w:p w14:paraId="44023714" w14:textId="77777777" w:rsidR="00AC2DC8" w:rsidRDefault="00AC2DC8" w:rsidP="00F05073">
      <w:pPr>
        <w:rPr>
          <w:highlight w:val="yellow"/>
        </w:rPr>
      </w:pPr>
    </w:p>
    <w:p w14:paraId="41DDEED5" w14:textId="77777777" w:rsidR="00AC2DC8" w:rsidRPr="00414BCA" w:rsidRDefault="00AC2DC8" w:rsidP="00F05073">
      <w:pPr>
        <w:rPr>
          <w:highlight w:val="yellow"/>
        </w:rPr>
      </w:pPr>
    </w:p>
    <w:p w14:paraId="216795F4" w14:textId="77777777" w:rsidR="00F05073" w:rsidRPr="00D30016" w:rsidRDefault="00F05073" w:rsidP="00F05073">
      <w:pPr>
        <w:pStyle w:val="Heading3"/>
      </w:pPr>
      <w:r w:rsidRPr="00D30016">
        <w:t>Workforce Disability Equality Standard (WDES)</w:t>
      </w:r>
    </w:p>
    <w:p w14:paraId="345B5D60" w14:textId="77777777" w:rsidR="00F05073" w:rsidRDefault="00F05073" w:rsidP="00F05073"/>
    <w:p w14:paraId="5F064D4B" w14:textId="62A46668" w:rsidR="00861DB2" w:rsidRPr="00861DB2" w:rsidRDefault="00861DB2" w:rsidP="00861DB2">
      <w:pPr>
        <w:spacing w:line="360" w:lineRule="auto"/>
        <w:rPr>
          <w:rFonts w:ascii="Arial" w:hAnsi="Arial" w:cs="Arial"/>
        </w:rPr>
      </w:pPr>
      <w:r w:rsidRPr="00861DB2">
        <w:rPr>
          <w:rFonts w:ascii="Arial" w:hAnsi="Arial" w:cs="Arial"/>
        </w:rPr>
        <w:t>Our performance against the WDES indicators shows the following changes in performance in comparison to 2</w:t>
      </w:r>
      <w:r>
        <w:rPr>
          <w:rFonts w:ascii="Arial" w:hAnsi="Arial" w:cs="Arial"/>
        </w:rPr>
        <w:t>023 results</w:t>
      </w:r>
      <w:r w:rsidRPr="00861DB2">
        <w:rPr>
          <w:rFonts w:ascii="Arial" w:hAnsi="Arial" w:cs="Arial"/>
        </w:rPr>
        <w:t>:</w:t>
      </w:r>
    </w:p>
    <w:p w14:paraId="0FD02F7C" w14:textId="77777777" w:rsidR="00861DB2" w:rsidRPr="00861DB2" w:rsidRDefault="00861DB2" w:rsidP="00861DB2">
      <w:pPr>
        <w:spacing w:line="360" w:lineRule="auto"/>
        <w:rPr>
          <w:rFonts w:ascii="Arial" w:hAnsi="Arial" w:cs="Arial"/>
        </w:rPr>
      </w:pPr>
    </w:p>
    <w:p w14:paraId="4B2D34A2" w14:textId="537D11E1" w:rsidR="00861DB2" w:rsidRPr="00861DB2" w:rsidRDefault="00861DB2" w:rsidP="00861DB2">
      <w:pPr>
        <w:numPr>
          <w:ilvl w:val="0"/>
          <w:numId w:val="24"/>
        </w:numPr>
        <w:spacing w:line="360" w:lineRule="auto"/>
        <w:ind w:left="714" w:hanging="357"/>
        <w:contextualSpacing/>
        <w:rPr>
          <w:rFonts w:ascii="Arial" w:hAnsi="Arial" w:cs="Arial"/>
        </w:rPr>
      </w:pPr>
      <w:r w:rsidRPr="00861DB2">
        <w:rPr>
          <w:rFonts w:ascii="Arial" w:hAnsi="Arial" w:cs="Arial"/>
        </w:rPr>
        <w:t>The percentage of disabled staff compared to non-disabled staff believing the ICB provides equal opportunities for career progression or promotion has increased from 32.4% in 2</w:t>
      </w:r>
      <w:r w:rsidR="00496B33">
        <w:rPr>
          <w:rFonts w:ascii="Arial" w:hAnsi="Arial" w:cs="Arial"/>
        </w:rPr>
        <w:t>023</w:t>
      </w:r>
      <w:r w:rsidRPr="00861DB2">
        <w:rPr>
          <w:rFonts w:ascii="Arial" w:hAnsi="Arial" w:cs="Arial"/>
        </w:rPr>
        <w:t xml:space="preserve"> to 39.4% in 2</w:t>
      </w:r>
      <w:r w:rsidR="00496B33">
        <w:rPr>
          <w:rFonts w:ascii="Arial" w:hAnsi="Arial" w:cs="Arial"/>
        </w:rPr>
        <w:t>024</w:t>
      </w:r>
      <w:r w:rsidRPr="00861DB2">
        <w:rPr>
          <w:rFonts w:ascii="Arial" w:hAnsi="Arial" w:cs="Arial"/>
        </w:rPr>
        <w:t>.</w:t>
      </w:r>
    </w:p>
    <w:p w14:paraId="2048FD6D" w14:textId="77777777" w:rsidR="00861DB2" w:rsidRPr="00861DB2" w:rsidRDefault="00861DB2" w:rsidP="00861DB2">
      <w:pPr>
        <w:numPr>
          <w:ilvl w:val="0"/>
          <w:numId w:val="24"/>
        </w:numPr>
        <w:spacing w:line="360" w:lineRule="auto"/>
        <w:ind w:left="714" w:hanging="357"/>
        <w:contextualSpacing/>
        <w:rPr>
          <w:rFonts w:ascii="Arial" w:hAnsi="Arial" w:cs="Arial"/>
        </w:rPr>
      </w:pPr>
      <w:r w:rsidRPr="00861DB2">
        <w:rPr>
          <w:rFonts w:ascii="Arial" w:hAnsi="Arial" w:cs="Arial"/>
        </w:rPr>
        <w:lastRenderedPageBreak/>
        <w:t>An increase in the percentage of disabled staff compared to non-disabled staff saying that the last time they experienced harassment, bullying or abuse at work, they or a colleague reported it</w:t>
      </w:r>
    </w:p>
    <w:p w14:paraId="2B2EF885" w14:textId="7E83801D" w:rsidR="00861DB2" w:rsidRPr="00861DB2" w:rsidRDefault="00861DB2" w:rsidP="00861DB2">
      <w:pPr>
        <w:numPr>
          <w:ilvl w:val="0"/>
          <w:numId w:val="24"/>
        </w:numPr>
        <w:spacing w:line="360" w:lineRule="auto"/>
        <w:ind w:left="714" w:hanging="357"/>
        <w:contextualSpacing/>
        <w:rPr>
          <w:rFonts w:ascii="Arial" w:hAnsi="Arial" w:cs="Arial"/>
        </w:rPr>
      </w:pPr>
      <w:r w:rsidRPr="00861DB2">
        <w:rPr>
          <w:rFonts w:ascii="Arial" w:hAnsi="Arial" w:cs="Arial"/>
        </w:rPr>
        <w:t>The percentage of disabled staff compared to non-disabled staff saying that they have felt pressure from their manager to come to work, despite not feeling well enough to perform their duties has reduced from 25.8% in 2</w:t>
      </w:r>
      <w:r w:rsidR="00496B33">
        <w:rPr>
          <w:rFonts w:ascii="Arial" w:hAnsi="Arial" w:cs="Arial"/>
        </w:rPr>
        <w:t>023</w:t>
      </w:r>
      <w:r w:rsidRPr="00861DB2">
        <w:rPr>
          <w:rFonts w:ascii="Arial" w:hAnsi="Arial" w:cs="Arial"/>
        </w:rPr>
        <w:t xml:space="preserve"> to 17.6% in 2</w:t>
      </w:r>
      <w:r w:rsidR="00496B33">
        <w:rPr>
          <w:rFonts w:ascii="Arial" w:hAnsi="Arial" w:cs="Arial"/>
        </w:rPr>
        <w:t>024</w:t>
      </w:r>
      <w:r w:rsidRPr="00861DB2">
        <w:rPr>
          <w:rFonts w:ascii="Arial" w:hAnsi="Arial" w:cs="Arial"/>
        </w:rPr>
        <w:t>.</w:t>
      </w:r>
    </w:p>
    <w:p w14:paraId="4400C974" w14:textId="7AD32B20" w:rsidR="00861DB2" w:rsidRPr="00861DB2" w:rsidRDefault="00861DB2" w:rsidP="00861DB2">
      <w:pPr>
        <w:numPr>
          <w:ilvl w:val="0"/>
          <w:numId w:val="24"/>
        </w:numPr>
        <w:spacing w:line="360" w:lineRule="auto"/>
        <w:contextualSpacing/>
        <w:rPr>
          <w:rFonts w:ascii="Arial" w:hAnsi="Arial" w:cs="Arial"/>
        </w:rPr>
      </w:pPr>
      <w:r w:rsidRPr="00861DB2">
        <w:rPr>
          <w:rFonts w:ascii="Arial" w:hAnsi="Arial" w:cs="Arial"/>
        </w:rPr>
        <w:t>The percentage of disabled staff compared to non-disabled staff saying that they are satisfied with the extent to which their organisation values their work has increased from 32.1% in 2</w:t>
      </w:r>
      <w:r w:rsidR="00496B33">
        <w:rPr>
          <w:rFonts w:ascii="Arial" w:hAnsi="Arial" w:cs="Arial"/>
        </w:rPr>
        <w:t>023</w:t>
      </w:r>
      <w:r w:rsidRPr="00861DB2">
        <w:rPr>
          <w:rFonts w:ascii="Arial" w:hAnsi="Arial" w:cs="Arial"/>
        </w:rPr>
        <w:t xml:space="preserve"> to 45.7% in 2</w:t>
      </w:r>
      <w:r w:rsidR="00496B33">
        <w:rPr>
          <w:rFonts w:ascii="Arial" w:hAnsi="Arial" w:cs="Arial"/>
        </w:rPr>
        <w:t>024</w:t>
      </w:r>
      <w:r w:rsidRPr="00861DB2">
        <w:rPr>
          <w:rFonts w:ascii="Arial" w:hAnsi="Arial" w:cs="Arial"/>
        </w:rPr>
        <w:t>.</w:t>
      </w:r>
    </w:p>
    <w:p w14:paraId="6D3D3763" w14:textId="7B57BAB2" w:rsidR="00861DB2" w:rsidRPr="00861DB2" w:rsidRDefault="00861DB2" w:rsidP="00861DB2">
      <w:pPr>
        <w:numPr>
          <w:ilvl w:val="0"/>
          <w:numId w:val="24"/>
        </w:numPr>
        <w:spacing w:line="360" w:lineRule="auto"/>
        <w:contextualSpacing/>
        <w:rPr>
          <w:rFonts w:ascii="Arial" w:hAnsi="Arial" w:cs="Arial"/>
        </w:rPr>
      </w:pPr>
      <w:r w:rsidRPr="00861DB2">
        <w:rPr>
          <w:rFonts w:ascii="Arial" w:hAnsi="Arial" w:cs="Arial"/>
        </w:rPr>
        <w:t>The percentage of disabled staff saying that their employer has made reasonable adjustment(s) to enable them to carry out their work has increased from 70.7% to 75.7% in 2</w:t>
      </w:r>
      <w:r w:rsidR="00496B33">
        <w:rPr>
          <w:rFonts w:ascii="Arial" w:hAnsi="Arial" w:cs="Arial"/>
        </w:rPr>
        <w:t>024</w:t>
      </w:r>
      <w:r w:rsidRPr="00861DB2">
        <w:rPr>
          <w:rFonts w:ascii="Arial" w:hAnsi="Arial" w:cs="Arial"/>
        </w:rPr>
        <w:t>.</w:t>
      </w:r>
    </w:p>
    <w:p w14:paraId="6082BF68" w14:textId="77777777" w:rsidR="00861DB2" w:rsidRPr="00861DB2" w:rsidRDefault="00861DB2" w:rsidP="00861DB2">
      <w:pPr>
        <w:numPr>
          <w:ilvl w:val="0"/>
          <w:numId w:val="24"/>
        </w:numPr>
        <w:spacing w:line="360" w:lineRule="auto"/>
        <w:contextualSpacing/>
        <w:rPr>
          <w:rFonts w:ascii="Arial" w:hAnsi="Arial" w:cs="Arial"/>
        </w:rPr>
      </w:pPr>
      <w:r w:rsidRPr="00861DB2">
        <w:rPr>
          <w:rFonts w:ascii="Arial" w:hAnsi="Arial" w:cs="Arial"/>
        </w:rPr>
        <w:t>An increase in the percentage of disabled staff compared to non-disabled staff saying that they are satisfied with the extent to which their organisation values their work</w:t>
      </w:r>
    </w:p>
    <w:p w14:paraId="0F2C4E59" w14:textId="77777777" w:rsidR="00861DB2" w:rsidRDefault="00861DB2" w:rsidP="00861DB2">
      <w:pPr>
        <w:spacing w:line="360" w:lineRule="auto"/>
        <w:rPr>
          <w:rFonts w:ascii="Arial" w:hAnsi="Arial" w:cs="Arial"/>
        </w:rPr>
      </w:pPr>
    </w:p>
    <w:p w14:paraId="19C80943" w14:textId="3CA92F89" w:rsidR="00861DB2" w:rsidRPr="00861DB2" w:rsidRDefault="00861DB2" w:rsidP="00861DB2">
      <w:pPr>
        <w:spacing w:line="360" w:lineRule="auto"/>
        <w:rPr>
          <w:rFonts w:ascii="Arial" w:hAnsi="Arial" w:cs="Arial"/>
        </w:rPr>
      </w:pPr>
      <w:r w:rsidRPr="00861DB2">
        <w:rPr>
          <w:rFonts w:ascii="Arial" w:hAnsi="Arial" w:cs="Arial"/>
        </w:rPr>
        <w:t xml:space="preserve">The </w:t>
      </w:r>
      <w:r>
        <w:rPr>
          <w:rFonts w:ascii="Arial" w:hAnsi="Arial" w:cs="Arial"/>
        </w:rPr>
        <w:t xml:space="preserve">areas that have declined include the </w:t>
      </w:r>
      <w:r w:rsidRPr="00861DB2">
        <w:rPr>
          <w:rFonts w:ascii="Arial" w:hAnsi="Arial" w:cs="Arial"/>
        </w:rPr>
        <w:t xml:space="preserve">percentage of staff with a disability, illness or </w:t>
      </w:r>
      <w:r w:rsidR="00496B33" w:rsidRPr="00861DB2">
        <w:rPr>
          <w:rFonts w:ascii="Arial" w:hAnsi="Arial" w:cs="Arial"/>
        </w:rPr>
        <w:t>long-term</w:t>
      </w:r>
      <w:r w:rsidRPr="00861DB2">
        <w:rPr>
          <w:rFonts w:ascii="Arial" w:hAnsi="Arial" w:cs="Arial"/>
        </w:rPr>
        <w:t xml:space="preserve"> condition experiencing harassment, bullying or abuse from patients, managers or colleagues </w:t>
      </w:r>
      <w:r>
        <w:rPr>
          <w:rFonts w:ascii="Arial" w:hAnsi="Arial" w:cs="Arial"/>
        </w:rPr>
        <w:t xml:space="preserve">which </w:t>
      </w:r>
      <w:r w:rsidRPr="00861DB2">
        <w:rPr>
          <w:rFonts w:ascii="Arial" w:hAnsi="Arial" w:cs="Arial"/>
        </w:rPr>
        <w:t xml:space="preserve">has increased </w:t>
      </w:r>
      <w:r>
        <w:rPr>
          <w:rFonts w:ascii="Arial" w:hAnsi="Arial" w:cs="Arial"/>
        </w:rPr>
        <w:t>from 2023</w:t>
      </w:r>
      <w:r w:rsidRPr="00861DB2">
        <w:rPr>
          <w:rFonts w:ascii="Arial" w:hAnsi="Arial" w:cs="Arial"/>
        </w:rPr>
        <w:t>.</w:t>
      </w:r>
    </w:p>
    <w:p w14:paraId="3019F6E1" w14:textId="77777777" w:rsidR="00F05073" w:rsidRPr="00414BCA" w:rsidRDefault="00F05073" w:rsidP="00F05073">
      <w:pPr>
        <w:rPr>
          <w:highlight w:val="yellow"/>
        </w:rPr>
      </w:pPr>
    </w:p>
    <w:p w14:paraId="6F20E8C2" w14:textId="246DA9F3" w:rsidR="00F05073" w:rsidRDefault="00F05073" w:rsidP="00F05073">
      <w:pPr>
        <w:pStyle w:val="Heading4"/>
      </w:pPr>
      <w:r w:rsidRPr="00F420F5">
        <w:t xml:space="preserve">Figure </w:t>
      </w:r>
      <w:r w:rsidR="00496B33">
        <w:t>6</w:t>
      </w:r>
      <w:r w:rsidRPr="00F420F5">
        <w:t>: WDES 2023 Staff Survey Data</w:t>
      </w:r>
    </w:p>
    <w:p w14:paraId="1F9FF4BD" w14:textId="77777777" w:rsidR="00F05073" w:rsidRPr="00414BCA" w:rsidRDefault="00F05073" w:rsidP="00F05073">
      <w:pPr>
        <w:rPr>
          <w:highlight w:val="yellow"/>
        </w:rPr>
      </w:pPr>
    </w:p>
    <w:tbl>
      <w:tblPr>
        <w:tblStyle w:val="TableGrid2"/>
        <w:tblW w:w="0" w:type="auto"/>
        <w:tblInd w:w="-5" w:type="dxa"/>
        <w:tblLook w:val="04A0" w:firstRow="1" w:lastRow="0" w:firstColumn="1" w:lastColumn="0" w:noHBand="0" w:noVBand="1"/>
      </w:tblPr>
      <w:tblGrid>
        <w:gridCol w:w="648"/>
        <w:gridCol w:w="3365"/>
        <w:gridCol w:w="1602"/>
        <w:gridCol w:w="1838"/>
        <w:gridCol w:w="1500"/>
      </w:tblGrid>
      <w:tr w:rsidR="00AC2DC8" w:rsidRPr="00AC2DC8" w14:paraId="29B600BC" w14:textId="77777777" w:rsidTr="00BB3B12">
        <w:trPr>
          <w:trHeight w:val="476"/>
          <w:tblHeader/>
        </w:trPr>
        <w:tc>
          <w:tcPr>
            <w:tcW w:w="4013" w:type="dxa"/>
            <w:gridSpan w:val="2"/>
            <w:tcBorders>
              <w:top w:val="single" w:sz="4" w:space="0" w:color="auto"/>
              <w:left w:val="single" w:sz="4" w:space="0" w:color="auto"/>
              <w:bottom w:val="single" w:sz="4" w:space="0" w:color="auto"/>
              <w:right w:val="single" w:sz="4" w:space="0" w:color="auto"/>
            </w:tcBorders>
            <w:shd w:val="clear" w:color="auto" w:fill="0070C0"/>
          </w:tcPr>
          <w:p w14:paraId="06B51A79" w14:textId="77777777" w:rsidR="00AC2DC8" w:rsidRPr="00AC2DC8" w:rsidRDefault="00AC2DC8" w:rsidP="00AC2DC8">
            <w:pPr>
              <w:spacing w:after="160" w:line="259" w:lineRule="auto"/>
              <w:jc w:val="center"/>
              <w:rPr>
                <w:b/>
                <w:bCs/>
                <w:color w:val="FFFFFF" w:themeColor="background1"/>
              </w:rPr>
            </w:pPr>
            <w:r w:rsidRPr="00AC2DC8">
              <w:rPr>
                <w:b/>
                <w:bCs/>
                <w:color w:val="FFFFFF" w:themeColor="background1"/>
              </w:rPr>
              <w:t>WDES Indicator</w:t>
            </w:r>
          </w:p>
        </w:tc>
        <w:tc>
          <w:tcPr>
            <w:tcW w:w="1602" w:type="dxa"/>
            <w:tcBorders>
              <w:top w:val="single" w:sz="4" w:space="0" w:color="auto"/>
              <w:left w:val="single" w:sz="4" w:space="0" w:color="auto"/>
              <w:bottom w:val="single" w:sz="4" w:space="0" w:color="auto"/>
              <w:right w:val="single" w:sz="4" w:space="0" w:color="auto"/>
            </w:tcBorders>
            <w:shd w:val="clear" w:color="auto" w:fill="0070C0"/>
          </w:tcPr>
          <w:p w14:paraId="6CC54482" w14:textId="77777777" w:rsidR="00AC2DC8" w:rsidRPr="00AC2DC8" w:rsidRDefault="00AC2DC8" w:rsidP="00AC2DC8">
            <w:pPr>
              <w:jc w:val="center"/>
              <w:rPr>
                <w:b/>
                <w:bCs/>
                <w:color w:val="FFFFFF" w:themeColor="background1"/>
              </w:rPr>
            </w:pPr>
            <w:r w:rsidRPr="00AC2DC8">
              <w:rPr>
                <w:b/>
                <w:bCs/>
                <w:color w:val="FFFFFF" w:themeColor="background1"/>
              </w:rPr>
              <w:t>23/24 data</w:t>
            </w:r>
          </w:p>
        </w:tc>
        <w:tc>
          <w:tcPr>
            <w:tcW w:w="1838" w:type="dxa"/>
            <w:tcBorders>
              <w:top w:val="single" w:sz="4" w:space="0" w:color="auto"/>
              <w:left w:val="single" w:sz="4" w:space="0" w:color="auto"/>
              <w:bottom w:val="single" w:sz="4" w:space="0" w:color="auto"/>
              <w:right w:val="single" w:sz="4" w:space="0" w:color="auto"/>
            </w:tcBorders>
            <w:shd w:val="clear" w:color="auto" w:fill="0070C0"/>
            <w:hideMark/>
          </w:tcPr>
          <w:p w14:paraId="66E2240A" w14:textId="77777777" w:rsidR="00AC2DC8" w:rsidRPr="00AC2DC8" w:rsidRDefault="00AC2DC8" w:rsidP="00AC2DC8">
            <w:pPr>
              <w:spacing w:after="160" w:line="259" w:lineRule="auto"/>
              <w:jc w:val="center"/>
              <w:rPr>
                <w:b/>
                <w:bCs/>
                <w:color w:val="FFFFFF" w:themeColor="background1"/>
              </w:rPr>
            </w:pPr>
            <w:r w:rsidRPr="00AC2DC8">
              <w:rPr>
                <w:b/>
                <w:bCs/>
                <w:color w:val="FFFFFF" w:themeColor="background1"/>
              </w:rPr>
              <w:t>24/25 data</w:t>
            </w:r>
          </w:p>
        </w:tc>
        <w:tc>
          <w:tcPr>
            <w:tcW w:w="1500" w:type="dxa"/>
            <w:tcBorders>
              <w:top w:val="single" w:sz="4" w:space="0" w:color="auto"/>
              <w:left w:val="single" w:sz="4" w:space="0" w:color="auto"/>
              <w:bottom w:val="single" w:sz="4" w:space="0" w:color="auto"/>
              <w:right w:val="single" w:sz="4" w:space="0" w:color="auto"/>
            </w:tcBorders>
            <w:shd w:val="clear" w:color="auto" w:fill="0070C0"/>
          </w:tcPr>
          <w:p w14:paraId="0C8D745E" w14:textId="77777777" w:rsidR="00AC2DC8" w:rsidRPr="00AC2DC8" w:rsidRDefault="00AC2DC8" w:rsidP="00AC2DC8">
            <w:pPr>
              <w:spacing w:after="160" w:line="259" w:lineRule="auto"/>
              <w:jc w:val="center"/>
              <w:rPr>
                <w:b/>
                <w:bCs/>
                <w:color w:val="FFFFFF" w:themeColor="background1"/>
              </w:rPr>
            </w:pPr>
            <w:r w:rsidRPr="00AC2DC8">
              <w:rPr>
                <w:b/>
                <w:bCs/>
                <w:color w:val="FFFFFF" w:themeColor="background1"/>
              </w:rPr>
              <w:t>Comparison for staff with a LTC/ disability</w:t>
            </w:r>
          </w:p>
        </w:tc>
      </w:tr>
      <w:tr w:rsidR="00AC2DC8" w:rsidRPr="00AC2DC8" w14:paraId="1DCAA68C" w14:textId="77777777" w:rsidTr="00BB3B12">
        <w:tc>
          <w:tcPr>
            <w:tcW w:w="648" w:type="dxa"/>
            <w:tcBorders>
              <w:top w:val="single" w:sz="4" w:space="0" w:color="auto"/>
              <w:left w:val="single" w:sz="4" w:space="0" w:color="auto"/>
              <w:bottom w:val="single" w:sz="4" w:space="0" w:color="auto"/>
              <w:right w:val="single" w:sz="4" w:space="0" w:color="auto"/>
            </w:tcBorders>
            <w:vAlign w:val="center"/>
            <w:hideMark/>
          </w:tcPr>
          <w:p w14:paraId="24FD1756"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4a</w:t>
            </w:r>
          </w:p>
        </w:tc>
        <w:tc>
          <w:tcPr>
            <w:tcW w:w="3365" w:type="dxa"/>
            <w:tcBorders>
              <w:top w:val="single" w:sz="4" w:space="0" w:color="auto"/>
              <w:left w:val="single" w:sz="4" w:space="0" w:color="auto"/>
              <w:bottom w:val="single" w:sz="4" w:space="0" w:color="auto"/>
              <w:right w:val="single" w:sz="4" w:space="0" w:color="auto"/>
            </w:tcBorders>
            <w:hideMark/>
          </w:tcPr>
          <w:p w14:paraId="1C74FF48" w14:textId="77777777" w:rsidR="00AC2DC8" w:rsidRPr="00AC2DC8" w:rsidRDefault="00AC2DC8" w:rsidP="00AC2DC8">
            <w:pPr>
              <w:spacing w:after="160" w:line="259" w:lineRule="auto"/>
              <w:rPr>
                <w:rFonts w:ascii="Arial" w:hAnsi="Arial" w:cs="Arial"/>
              </w:rPr>
            </w:pPr>
            <w:r w:rsidRPr="00AC2DC8">
              <w:rPr>
                <w:rFonts w:ascii="Arial" w:hAnsi="Arial" w:cs="Arial"/>
              </w:rPr>
              <w:t>Percentage of disabled staff compared to non-disabled staff experiencing harassment, bullying or abuse from patients, service users or public</w:t>
            </w:r>
          </w:p>
        </w:tc>
        <w:tc>
          <w:tcPr>
            <w:tcW w:w="1602" w:type="dxa"/>
            <w:tcBorders>
              <w:top w:val="single" w:sz="4" w:space="0" w:color="auto"/>
              <w:left w:val="single" w:sz="4" w:space="0" w:color="auto"/>
              <w:bottom w:val="single" w:sz="4" w:space="0" w:color="auto"/>
              <w:right w:val="single" w:sz="4" w:space="0" w:color="auto"/>
            </w:tcBorders>
          </w:tcPr>
          <w:p w14:paraId="4F723A1B" w14:textId="77777777" w:rsidR="00AC2DC8" w:rsidRPr="00AC2DC8" w:rsidRDefault="00AC2DC8" w:rsidP="00AC2DC8">
            <w:pPr>
              <w:rPr>
                <w:rFonts w:ascii="Arial" w:hAnsi="Arial" w:cs="Arial"/>
              </w:rPr>
            </w:pPr>
            <w:r w:rsidRPr="00AC2DC8">
              <w:rPr>
                <w:rFonts w:ascii="Arial" w:hAnsi="Arial" w:cs="Arial"/>
              </w:rPr>
              <w:t>With LTC or illness: 6.73%</w:t>
            </w:r>
          </w:p>
          <w:p w14:paraId="6C2C0C8D" w14:textId="77777777" w:rsidR="00AC2DC8" w:rsidRPr="00AC2DC8" w:rsidRDefault="00AC2DC8" w:rsidP="00AC2DC8">
            <w:pPr>
              <w:rPr>
                <w:rFonts w:ascii="Arial" w:hAnsi="Arial" w:cs="Arial"/>
              </w:rPr>
            </w:pPr>
          </w:p>
          <w:p w14:paraId="70EA68E4" w14:textId="77777777" w:rsidR="00AC2DC8" w:rsidRPr="00AC2DC8" w:rsidRDefault="00AC2DC8" w:rsidP="00AC2DC8">
            <w:pPr>
              <w:rPr>
                <w:rFonts w:ascii="Arial" w:hAnsi="Arial" w:cs="Arial"/>
                <w:b/>
                <w:bCs/>
              </w:rPr>
            </w:pPr>
            <w:r w:rsidRPr="00AC2DC8">
              <w:rPr>
                <w:rFonts w:ascii="Arial" w:hAnsi="Arial" w:cs="Arial"/>
              </w:rPr>
              <w:t>No LTC or illness: 6.91%</w:t>
            </w:r>
          </w:p>
        </w:tc>
        <w:tc>
          <w:tcPr>
            <w:tcW w:w="1838" w:type="dxa"/>
            <w:tcBorders>
              <w:top w:val="single" w:sz="4" w:space="0" w:color="auto"/>
              <w:left w:val="single" w:sz="4" w:space="0" w:color="auto"/>
              <w:bottom w:val="single" w:sz="4" w:space="0" w:color="auto"/>
              <w:right w:val="single" w:sz="4" w:space="0" w:color="auto"/>
            </w:tcBorders>
            <w:hideMark/>
          </w:tcPr>
          <w:p w14:paraId="6BC6F3C7" w14:textId="77777777" w:rsidR="00AC2DC8" w:rsidRPr="00AC2DC8" w:rsidRDefault="00AC2DC8" w:rsidP="00AC2DC8">
            <w:pPr>
              <w:spacing w:after="160" w:line="259" w:lineRule="auto"/>
              <w:rPr>
                <w:rFonts w:ascii="Arial" w:hAnsi="Arial" w:cs="Arial"/>
              </w:rPr>
            </w:pPr>
            <w:r w:rsidRPr="00AC2DC8">
              <w:rPr>
                <w:rFonts w:ascii="Arial" w:hAnsi="Arial" w:cs="Arial"/>
              </w:rPr>
              <w:t>With LTC or illness: 7.14%</w:t>
            </w:r>
          </w:p>
          <w:p w14:paraId="4A830A5C" w14:textId="77777777" w:rsidR="00AC2DC8" w:rsidRPr="00AC2DC8" w:rsidRDefault="00AC2DC8" w:rsidP="00AC2DC8">
            <w:pPr>
              <w:spacing w:after="160" w:line="259" w:lineRule="auto"/>
              <w:rPr>
                <w:rFonts w:ascii="Arial" w:hAnsi="Arial" w:cs="Arial"/>
              </w:rPr>
            </w:pPr>
            <w:r w:rsidRPr="00AC2DC8">
              <w:rPr>
                <w:rFonts w:ascii="Arial" w:hAnsi="Arial" w:cs="Arial"/>
              </w:rPr>
              <w:t>No LTC or illness: 6.17%</w:t>
            </w:r>
          </w:p>
        </w:tc>
        <w:tc>
          <w:tcPr>
            <w:tcW w:w="1500" w:type="dxa"/>
            <w:tcBorders>
              <w:top w:val="single" w:sz="4" w:space="0" w:color="auto"/>
              <w:left w:val="single" w:sz="4" w:space="0" w:color="auto"/>
              <w:bottom w:val="single" w:sz="4" w:space="0" w:color="auto"/>
              <w:right w:val="single" w:sz="4" w:space="0" w:color="auto"/>
            </w:tcBorders>
            <w:vAlign w:val="center"/>
          </w:tcPr>
          <w:p w14:paraId="20314902" w14:textId="77777777" w:rsidR="00AC2DC8" w:rsidRPr="00AC2DC8" w:rsidRDefault="00AC2DC8" w:rsidP="00AC2DC8">
            <w:pPr>
              <w:spacing w:after="160" w:line="259" w:lineRule="auto"/>
              <w:jc w:val="center"/>
              <w:rPr>
                <w:rFonts w:ascii="Arial" w:hAnsi="Arial" w:cs="Arial"/>
              </w:rPr>
            </w:pPr>
            <w:r w:rsidRPr="00AC2DC8">
              <w:rPr>
                <w:rFonts w:ascii="Arial" w:hAnsi="Arial" w:cs="Arial"/>
              </w:rPr>
              <w:t xml:space="preserve"> Decline</w:t>
            </w:r>
          </w:p>
        </w:tc>
      </w:tr>
      <w:tr w:rsidR="00AC2DC8" w:rsidRPr="00AC2DC8" w14:paraId="52287077" w14:textId="77777777" w:rsidTr="00BB3B12">
        <w:tc>
          <w:tcPr>
            <w:tcW w:w="648" w:type="dxa"/>
            <w:tcBorders>
              <w:top w:val="single" w:sz="4" w:space="0" w:color="auto"/>
              <w:left w:val="single" w:sz="4" w:space="0" w:color="auto"/>
              <w:bottom w:val="single" w:sz="4" w:space="0" w:color="auto"/>
              <w:right w:val="single" w:sz="4" w:space="0" w:color="auto"/>
            </w:tcBorders>
            <w:vAlign w:val="center"/>
          </w:tcPr>
          <w:p w14:paraId="02641404"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4b</w:t>
            </w:r>
          </w:p>
        </w:tc>
        <w:tc>
          <w:tcPr>
            <w:tcW w:w="3365" w:type="dxa"/>
            <w:tcBorders>
              <w:top w:val="single" w:sz="4" w:space="0" w:color="auto"/>
              <w:left w:val="single" w:sz="4" w:space="0" w:color="auto"/>
              <w:bottom w:val="single" w:sz="4" w:space="0" w:color="auto"/>
              <w:right w:val="single" w:sz="4" w:space="0" w:color="auto"/>
            </w:tcBorders>
          </w:tcPr>
          <w:p w14:paraId="5460980C" w14:textId="77777777" w:rsidR="00AC2DC8" w:rsidRPr="00AC2DC8" w:rsidRDefault="00AC2DC8" w:rsidP="00AC2DC8">
            <w:pPr>
              <w:spacing w:after="160" w:line="259" w:lineRule="auto"/>
              <w:rPr>
                <w:rFonts w:ascii="Arial" w:hAnsi="Arial" w:cs="Arial"/>
              </w:rPr>
            </w:pPr>
            <w:r w:rsidRPr="00AC2DC8">
              <w:rPr>
                <w:rFonts w:ascii="Arial" w:hAnsi="Arial" w:cs="Arial"/>
              </w:rPr>
              <w:t>Percentage of disabled staff compared to non-disabled staff experiencing harassment, bullying or abuse from managers</w:t>
            </w:r>
          </w:p>
        </w:tc>
        <w:tc>
          <w:tcPr>
            <w:tcW w:w="1602" w:type="dxa"/>
            <w:tcBorders>
              <w:top w:val="single" w:sz="4" w:space="0" w:color="auto"/>
              <w:left w:val="single" w:sz="4" w:space="0" w:color="auto"/>
              <w:bottom w:val="single" w:sz="4" w:space="0" w:color="auto"/>
              <w:right w:val="single" w:sz="4" w:space="0" w:color="auto"/>
            </w:tcBorders>
          </w:tcPr>
          <w:p w14:paraId="18B5DFDA" w14:textId="77777777" w:rsidR="00AC2DC8" w:rsidRPr="00AC2DC8" w:rsidRDefault="00AC2DC8" w:rsidP="00AC2DC8">
            <w:pPr>
              <w:rPr>
                <w:rFonts w:ascii="Arial" w:hAnsi="Arial" w:cs="Arial"/>
              </w:rPr>
            </w:pPr>
            <w:r w:rsidRPr="00AC2DC8">
              <w:rPr>
                <w:rFonts w:ascii="Arial" w:hAnsi="Arial" w:cs="Arial"/>
              </w:rPr>
              <w:t>With LTC or illness: 18.45%</w:t>
            </w:r>
          </w:p>
          <w:p w14:paraId="1459705C" w14:textId="77777777" w:rsidR="00AC2DC8" w:rsidRPr="00AC2DC8" w:rsidRDefault="00AC2DC8" w:rsidP="00AC2DC8">
            <w:pPr>
              <w:rPr>
                <w:rFonts w:ascii="Arial" w:hAnsi="Arial" w:cs="Arial"/>
              </w:rPr>
            </w:pPr>
          </w:p>
          <w:p w14:paraId="46383BCF" w14:textId="77777777" w:rsidR="00AC2DC8" w:rsidRPr="00AC2DC8" w:rsidRDefault="00AC2DC8" w:rsidP="00AC2DC8">
            <w:pPr>
              <w:rPr>
                <w:rFonts w:ascii="Arial" w:hAnsi="Arial" w:cs="Arial"/>
              </w:rPr>
            </w:pPr>
            <w:r w:rsidRPr="00AC2DC8">
              <w:rPr>
                <w:rFonts w:ascii="Arial" w:hAnsi="Arial" w:cs="Arial"/>
              </w:rPr>
              <w:t xml:space="preserve">No LTC or illness: 10.95% </w:t>
            </w:r>
          </w:p>
        </w:tc>
        <w:tc>
          <w:tcPr>
            <w:tcW w:w="1838" w:type="dxa"/>
            <w:tcBorders>
              <w:top w:val="single" w:sz="4" w:space="0" w:color="auto"/>
              <w:left w:val="single" w:sz="4" w:space="0" w:color="auto"/>
              <w:bottom w:val="single" w:sz="4" w:space="0" w:color="auto"/>
              <w:right w:val="single" w:sz="4" w:space="0" w:color="auto"/>
            </w:tcBorders>
          </w:tcPr>
          <w:p w14:paraId="765B4B7D" w14:textId="77777777" w:rsidR="00AC2DC8" w:rsidRPr="00AC2DC8" w:rsidRDefault="00AC2DC8" w:rsidP="00AC2DC8">
            <w:pPr>
              <w:rPr>
                <w:rFonts w:ascii="Arial" w:hAnsi="Arial" w:cs="Arial"/>
              </w:rPr>
            </w:pPr>
            <w:r w:rsidRPr="00AC2DC8">
              <w:rPr>
                <w:rFonts w:ascii="Arial" w:hAnsi="Arial" w:cs="Arial"/>
              </w:rPr>
              <w:t>With LTC or illness: 20.63%</w:t>
            </w:r>
          </w:p>
          <w:p w14:paraId="276BEBB4" w14:textId="77777777" w:rsidR="00AC2DC8" w:rsidRPr="00AC2DC8" w:rsidRDefault="00AC2DC8" w:rsidP="00AC2DC8">
            <w:pPr>
              <w:rPr>
                <w:rFonts w:ascii="Arial" w:hAnsi="Arial" w:cs="Arial"/>
              </w:rPr>
            </w:pPr>
          </w:p>
          <w:p w14:paraId="723E2471" w14:textId="77777777" w:rsidR="00AC2DC8" w:rsidRPr="00AC2DC8" w:rsidRDefault="00AC2DC8" w:rsidP="00AC2DC8">
            <w:pPr>
              <w:spacing w:after="160" w:line="259" w:lineRule="auto"/>
              <w:rPr>
                <w:rFonts w:ascii="Arial" w:hAnsi="Arial" w:cs="Arial"/>
              </w:rPr>
            </w:pPr>
            <w:r w:rsidRPr="00AC2DC8">
              <w:rPr>
                <w:rFonts w:ascii="Arial" w:hAnsi="Arial" w:cs="Arial"/>
              </w:rPr>
              <w:t>No LTC or illness: 11.44%</w:t>
            </w:r>
          </w:p>
        </w:tc>
        <w:tc>
          <w:tcPr>
            <w:tcW w:w="1500" w:type="dxa"/>
            <w:tcBorders>
              <w:top w:val="single" w:sz="4" w:space="0" w:color="auto"/>
              <w:left w:val="single" w:sz="4" w:space="0" w:color="auto"/>
              <w:bottom w:val="single" w:sz="4" w:space="0" w:color="auto"/>
              <w:right w:val="single" w:sz="4" w:space="0" w:color="auto"/>
            </w:tcBorders>
            <w:vAlign w:val="center"/>
          </w:tcPr>
          <w:p w14:paraId="5508EAE7" w14:textId="77777777" w:rsidR="00AC2DC8" w:rsidRPr="00AC2DC8" w:rsidRDefault="00AC2DC8" w:rsidP="00AC2DC8">
            <w:pPr>
              <w:spacing w:after="160" w:line="259" w:lineRule="auto"/>
              <w:jc w:val="center"/>
              <w:rPr>
                <w:rFonts w:ascii="Arial" w:hAnsi="Arial" w:cs="Arial"/>
                <w:noProof/>
              </w:rPr>
            </w:pPr>
            <w:r w:rsidRPr="00AC2DC8">
              <w:rPr>
                <w:rFonts w:ascii="Arial" w:hAnsi="Arial" w:cs="Arial"/>
                <w:noProof/>
              </w:rPr>
              <w:t>Decline</w:t>
            </w:r>
          </w:p>
        </w:tc>
      </w:tr>
      <w:tr w:rsidR="00AC2DC8" w:rsidRPr="00AC2DC8" w14:paraId="3D45B1B9" w14:textId="77777777" w:rsidTr="00BB3B12">
        <w:tc>
          <w:tcPr>
            <w:tcW w:w="648" w:type="dxa"/>
            <w:tcBorders>
              <w:top w:val="single" w:sz="4" w:space="0" w:color="auto"/>
              <w:left w:val="single" w:sz="4" w:space="0" w:color="auto"/>
              <w:bottom w:val="single" w:sz="4" w:space="0" w:color="auto"/>
              <w:right w:val="single" w:sz="4" w:space="0" w:color="auto"/>
            </w:tcBorders>
            <w:vAlign w:val="center"/>
          </w:tcPr>
          <w:p w14:paraId="746F692F"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4c</w:t>
            </w:r>
          </w:p>
        </w:tc>
        <w:tc>
          <w:tcPr>
            <w:tcW w:w="3365" w:type="dxa"/>
            <w:tcBorders>
              <w:top w:val="single" w:sz="4" w:space="0" w:color="auto"/>
              <w:left w:val="single" w:sz="4" w:space="0" w:color="auto"/>
              <w:bottom w:val="single" w:sz="4" w:space="0" w:color="auto"/>
              <w:right w:val="single" w:sz="4" w:space="0" w:color="auto"/>
            </w:tcBorders>
          </w:tcPr>
          <w:p w14:paraId="712315C0" w14:textId="77777777" w:rsidR="00AC2DC8" w:rsidRPr="00AC2DC8" w:rsidRDefault="00AC2DC8" w:rsidP="00AC2DC8">
            <w:pPr>
              <w:spacing w:after="160" w:line="259" w:lineRule="auto"/>
              <w:rPr>
                <w:rFonts w:ascii="Arial" w:hAnsi="Arial" w:cs="Arial"/>
              </w:rPr>
            </w:pPr>
            <w:r w:rsidRPr="00AC2DC8">
              <w:rPr>
                <w:rFonts w:ascii="Arial" w:hAnsi="Arial" w:cs="Arial"/>
              </w:rPr>
              <w:t xml:space="preserve">Percentage of disabled staff compared to non-disabled staff experiencing harassment, </w:t>
            </w:r>
            <w:r w:rsidRPr="00AC2DC8">
              <w:rPr>
                <w:rFonts w:ascii="Arial" w:hAnsi="Arial" w:cs="Arial"/>
              </w:rPr>
              <w:lastRenderedPageBreak/>
              <w:t>bullying or abuse from other colleagues</w:t>
            </w:r>
          </w:p>
        </w:tc>
        <w:tc>
          <w:tcPr>
            <w:tcW w:w="1602" w:type="dxa"/>
            <w:tcBorders>
              <w:top w:val="single" w:sz="4" w:space="0" w:color="auto"/>
              <w:left w:val="single" w:sz="4" w:space="0" w:color="auto"/>
              <w:bottom w:val="single" w:sz="4" w:space="0" w:color="auto"/>
              <w:right w:val="single" w:sz="4" w:space="0" w:color="auto"/>
            </w:tcBorders>
          </w:tcPr>
          <w:p w14:paraId="6A065352" w14:textId="77777777" w:rsidR="00AC2DC8" w:rsidRPr="00AC2DC8" w:rsidRDefault="00AC2DC8" w:rsidP="00AC2DC8">
            <w:pPr>
              <w:rPr>
                <w:rFonts w:ascii="Arial" w:hAnsi="Arial" w:cs="Arial"/>
              </w:rPr>
            </w:pPr>
            <w:r w:rsidRPr="00AC2DC8">
              <w:rPr>
                <w:rFonts w:ascii="Arial" w:hAnsi="Arial" w:cs="Arial"/>
              </w:rPr>
              <w:lastRenderedPageBreak/>
              <w:t>With LTC or illness: 24.04%</w:t>
            </w:r>
          </w:p>
          <w:p w14:paraId="0FB75246" w14:textId="77777777" w:rsidR="00AC2DC8" w:rsidRPr="00AC2DC8" w:rsidRDefault="00AC2DC8" w:rsidP="00AC2DC8">
            <w:pPr>
              <w:rPr>
                <w:rFonts w:ascii="Arial" w:hAnsi="Arial" w:cs="Arial"/>
              </w:rPr>
            </w:pPr>
          </w:p>
          <w:p w14:paraId="06DC06F9" w14:textId="77777777" w:rsidR="00AC2DC8" w:rsidRPr="00AC2DC8" w:rsidRDefault="00AC2DC8" w:rsidP="00AC2DC8">
            <w:pPr>
              <w:rPr>
                <w:rFonts w:ascii="Arial" w:hAnsi="Arial" w:cs="Arial"/>
              </w:rPr>
            </w:pPr>
            <w:r w:rsidRPr="00AC2DC8">
              <w:rPr>
                <w:rFonts w:ascii="Arial" w:hAnsi="Arial" w:cs="Arial"/>
              </w:rPr>
              <w:lastRenderedPageBreak/>
              <w:t>No LTC or illness: 13.14%</w:t>
            </w:r>
          </w:p>
        </w:tc>
        <w:tc>
          <w:tcPr>
            <w:tcW w:w="1838" w:type="dxa"/>
            <w:tcBorders>
              <w:top w:val="single" w:sz="4" w:space="0" w:color="auto"/>
              <w:left w:val="single" w:sz="4" w:space="0" w:color="auto"/>
              <w:bottom w:val="single" w:sz="4" w:space="0" w:color="auto"/>
              <w:right w:val="single" w:sz="4" w:space="0" w:color="auto"/>
            </w:tcBorders>
          </w:tcPr>
          <w:p w14:paraId="42043322" w14:textId="77777777" w:rsidR="00AC2DC8" w:rsidRPr="00AC2DC8" w:rsidRDefault="00AC2DC8" w:rsidP="00AC2DC8">
            <w:pPr>
              <w:rPr>
                <w:rFonts w:ascii="Arial" w:hAnsi="Arial" w:cs="Arial"/>
              </w:rPr>
            </w:pPr>
            <w:r w:rsidRPr="00AC2DC8">
              <w:rPr>
                <w:rFonts w:ascii="Arial" w:hAnsi="Arial" w:cs="Arial"/>
              </w:rPr>
              <w:lastRenderedPageBreak/>
              <w:t>With LTC or illness: 27.20%</w:t>
            </w:r>
          </w:p>
          <w:p w14:paraId="362A6D6E" w14:textId="77777777" w:rsidR="00AC2DC8" w:rsidRPr="00AC2DC8" w:rsidRDefault="00AC2DC8" w:rsidP="00AC2DC8">
            <w:pPr>
              <w:rPr>
                <w:rFonts w:ascii="Arial" w:hAnsi="Arial" w:cs="Arial"/>
              </w:rPr>
            </w:pPr>
          </w:p>
          <w:p w14:paraId="14B4D2C8" w14:textId="77777777" w:rsidR="00AC2DC8" w:rsidRPr="00AC2DC8" w:rsidRDefault="00AC2DC8" w:rsidP="00AC2DC8">
            <w:pPr>
              <w:spacing w:after="160" w:line="259" w:lineRule="auto"/>
              <w:rPr>
                <w:rFonts w:ascii="Arial" w:hAnsi="Arial" w:cs="Arial"/>
              </w:rPr>
            </w:pPr>
            <w:r w:rsidRPr="00AC2DC8">
              <w:rPr>
                <w:rFonts w:ascii="Arial" w:hAnsi="Arial" w:cs="Arial"/>
              </w:rPr>
              <w:lastRenderedPageBreak/>
              <w:t>No LTC or illness: 8.44%</w:t>
            </w:r>
          </w:p>
        </w:tc>
        <w:tc>
          <w:tcPr>
            <w:tcW w:w="1500" w:type="dxa"/>
            <w:tcBorders>
              <w:top w:val="single" w:sz="4" w:space="0" w:color="auto"/>
              <w:left w:val="single" w:sz="4" w:space="0" w:color="auto"/>
              <w:bottom w:val="single" w:sz="4" w:space="0" w:color="auto"/>
              <w:right w:val="single" w:sz="4" w:space="0" w:color="auto"/>
            </w:tcBorders>
            <w:vAlign w:val="center"/>
          </w:tcPr>
          <w:p w14:paraId="7806F082" w14:textId="77777777" w:rsidR="00AC2DC8" w:rsidRPr="00AC2DC8" w:rsidRDefault="00AC2DC8" w:rsidP="00AC2DC8">
            <w:pPr>
              <w:spacing w:after="160" w:line="259" w:lineRule="auto"/>
              <w:jc w:val="center"/>
              <w:rPr>
                <w:rFonts w:ascii="Arial" w:hAnsi="Arial" w:cs="Arial"/>
                <w:noProof/>
              </w:rPr>
            </w:pPr>
            <w:r w:rsidRPr="00AC2DC8">
              <w:rPr>
                <w:rFonts w:ascii="Arial" w:hAnsi="Arial" w:cs="Arial"/>
                <w:noProof/>
              </w:rPr>
              <w:lastRenderedPageBreak/>
              <w:t>Decline</w:t>
            </w:r>
          </w:p>
        </w:tc>
      </w:tr>
      <w:tr w:rsidR="00AC2DC8" w:rsidRPr="00AC2DC8" w14:paraId="1E2F2AE7" w14:textId="77777777" w:rsidTr="00BB3B12">
        <w:tc>
          <w:tcPr>
            <w:tcW w:w="648" w:type="dxa"/>
            <w:tcBorders>
              <w:top w:val="single" w:sz="4" w:space="0" w:color="auto"/>
              <w:left w:val="single" w:sz="4" w:space="0" w:color="auto"/>
              <w:bottom w:val="single" w:sz="4" w:space="0" w:color="auto"/>
              <w:right w:val="single" w:sz="4" w:space="0" w:color="auto"/>
            </w:tcBorders>
            <w:vAlign w:val="center"/>
            <w:hideMark/>
          </w:tcPr>
          <w:p w14:paraId="35BFE1D8"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4d</w:t>
            </w:r>
          </w:p>
        </w:tc>
        <w:tc>
          <w:tcPr>
            <w:tcW w:w="3365" w:type="dxa"/>
            <w:tcBorders>
              <w:top w:val="single" w:sz="4" w:space="0" w:color="auto"/>
              <w:left w:val="single" w:sz="4" w:space="0" w:color="auto"/>
              <w:bottom w:val="single" w:sz="4" w:space="0" w:color="auto"/>
              <w:right w:val="single" w:sz="4" w:space="0" w:color="auto"/>
            </w:tcBorders>
            <w:hideMark/>
          </w:tcPr>
          <w:p w14:paraId="1D47FAEE" w14:textId="77777777" w:rsidR="00AC2DC8" w:rsidRPr="00AC2DC8" w:rsidRDefault="00AC2DC8" w:rsidP="00AC2DC8">
            <w:pPr>
              <w:spacing w:after="160" w:line="259" w:lineRule="auto"/>
              <w:rPr>
                <w:rFonts w:ascii="Arial" w:hAnsi="Arial" w:cs="Arial"/>
              </w:rPr>
            </w:pPr>
            <w:bookmarkStart w:id="2" w:name="_Hlk200433287"/>
            <w:r w:rsidRPr="00AC2DC8">
              <w:rPr>
                <w:rFonts w:ascii="Arial" w:hAnsi="Arial" w:cs="Arial"/>
              </w:rPr>
              <w:t>Percentage of disabled staff compared to non-disabled staff saying that the last time they experienced harassment, bullying or abuse at work, they or a colleague reported it</w:t>
            </w:r>
            <w:bookmarkEnd w:id="2"/>
          </w:p>
        </w:tc>
        <w:tc>
          <w:tcPr>
            <w:tcW w:w="1602" w:type="dxa"/>
            <w:tcBorders>
              <w:top w:val="single" w:sz="4" w:space="0" w:color="auto"/>
              <w:left w:val="single" w:sz="4" w:space="0" w:color="auto"/>
              <w:bottom w:val="single" w:sz="4" w:space="0" w:color="auto"/>
              <w:right w:val="single" w:sz="4" w:space="0" w:color="auto"/>
            </w:tcBorders>
          </w:tcPr>
          <w:p w14:paraId="6D723FAB" w14:textId="77777777" w:rsidR="00AC2DC8" w:rsidRPr="00AC2DC8" w:rsidRDefault="00AC2DC8" w:rsidP="00AC2DC8">
            <w:pPr>
              <w:rPr>
                <w:rFonts w:ascii="Arial" w:hAnsi="Arial" w:cs="Arial"/>
              </w:rPr>
            </w:pPr>
            <w:r w:rsidRPr="00AC2DC8">
              <w:rPr>
                <w:rFonts w:ascii="Arial" w:hAnsi="Arial" w:cs="Arial"/>
              </w:rPr>
              <w:t>With LTC or illness: 40.63%</w:t>
            </w:r>
          </w:p>
          <w:p w14:paraId="530180B3" w14:textId="77777777" w:rsidR="00AC2DC8" w:rsidRPr="00AC2DC8" w:rsidRDefault="00AC2DC8" w:rsidP="00AC2DC8">
            <w:pPr>
              <w:rPr>
                <w:rFonts w:ascii="Arial" w:hAnsi="Arial" w:cs="Arial"/>
              </w:rPr>
            </w:pPr>
          </w:p>
          <w:p w14:paraId="7BB33D59" w14:textId="77777777" w:rsidR="00AC2DC8" w:rsidRPr="00AC2DC8" w:rsidRDefault="00AC2DC8" w:rsidP="00AC2DC8">
            <w:pPr>
              <w:rPr>
                <w:rFonts w:ascii="Arial" w:hAnsi="Arial" w:cs="Arial"/>
                <w:b/>
                <w:bCs/>
              </w:rPr>
            </w:pPr>
            <w:r w:rsidRPr="00AC2DC8">
              <w:rPr>
                <w:rFonts w:ascii="Arial" w:hAnsi="Arial" w:cs="Arial"/>
              </w:rPr>
              <w:t>No LTC or illness: 40.38%</w:t>
            </w:r>
          </w:p>
        </w:tc>
        <w:tc>
          <w:tcPr>
            <w:tcW w:w="1838" w:type="dxa"/>
            <w:tcBorders>
              <w:top w:val="single" w:sz="4" w:space="0" w:color="auto"/>
              <w:left w:val="single" w:sz="4" w:space="0" w:color="auto"/>
              <w:bottom w:val="single" w:sz="4" w:space="0" w:color="auto"/>
              <w:right w:val="single" w:sz="4" w:space="0" w:color="auto"/>
            </w:tcBorders>
            <w:hideMark/>
          </w:tcPr>
          <w:p w14:paraId="264575DF" w14:textId="77777777" w:rsidR="00AC2DC8" w:rsidRPr="00AC2DC8" w:rsidRDefault="00AC2DC8" w:rsidP="00AC2DC8">
            <w:pPr>
              <w:spacing w:after="160" w:line="259" w:lineRule="auto"/>
              <w:rPr>
                <w:rFonts w:ascii="Arial" w:hAnsi="Arial" w:cs="Arial"/>
              </w:rPr>
            </w:pPr>
            <w:r w:rsidRPr="00AC2DC8">
              <w:rPr>
                <w:rFonts w:ascii="Arial" w:hAnsi="Arial" w:cs="Arial"/>
              </w:rPr>
              <w:t>With LTC or illness: 46.67%</w:t>
            </w:r>
          </w:p>
          <w:p w14:paraId="51C7AD46" w14:textId="77777777" w:rsidR="00AC2DC8" w:rsidRPr="00AC2DC8" w:rsidRDefault="00AC2DC8" w:rsidP="00AC2DC8">
            <w:pPr>
              <w:spacing w:after="160" w:line="259" w:lineRule="auto"/>
              <w:rPr>
                <w:rFonts w:ascii="Arial" w:hAnsi="Arial" w:cs="Arial"/>
              </w:rPr>
            </w:pPr>
            <w:r w:rsidRPr="00AC2DC8">
              <w:rPr>
                <w:rFonts w:ascii="Arial" w:hAnsi="Arial" w:cs="Arial"/>
              </w:rPr>
              <w:t>No LTC or illness: 31.48%%</w:t>
            </w:r>
          </w:p>
        </w:tc>
        <w:tc>
          <w:tcPr>
            <w:tcW w:w="1500" w:type="dxa"/>
            <w:tcBorders>
              <w:top w:val="single" w:sz="4" w:space="0" w:color="auto"/>
              <w:left w:val="single" w:sz="4" w:space="0" w:color="auto"/>
              <w:bottom w:val="single" w:sz="4" w:space="0" w:color="auto"/>
              <w:right w:val="single" w:sz="4" w:space="0" w:color="auto"/>
            </w:tcBorders>
            <w:vAlign w:val="center"/>
          </w:tcPr>
          <w:p w14:paraId="744F3848" w14:textId="77777777" w:rsidR="00AC2DC8" w:rsidRPr="00AC2DC8" w:rsidRDefault="00AC2DC8" w:rsidP="00AC2DC8">
            <w:pPr>
              <w:spacing w:after="160" w:line="259" w:lineRule="auto"/>
              <w:jc w:val="center"/>
              <w:rPr>
                <w:rFonts w:ascii="Arial" w:hAnsi="Arial" w:cs="Arial"/>
              </w:rPr>
            </w:pPr>
            <w:r w:rsidRPr="00AC2DC8">
              <w:rPr>
                <w:rFonts w:ascii="Arial" w:hAnsi="Arial" w:cs="Arial"/>
              </w:rPr>
              <w:t>Improvement</w:t>
            </w:r>
          </w:p>
        </w:tc>
      </w:tr>
      <w:tr w:rsidR="00AC2DC8" w:rsidRPr="00AC2DC8" w14:paraId="32BAAF98" w14:textId="77777777" w:rsidTr="00BB3B12">
        <w:tc>
          <w:tcPr>
            <w:tcW w:w="648" w:type="dxa"/>
            <w:tcBorders>
              <w:top w:val="single" w:sz="4" w:space="0" w:color="auto"/>
              <w:left w:val="single" w:sz="4" w:space="0" w:color="auto"/>
              <w:bottom w:val="single" w:sz="4" w:space="0" w:color="auto"/>
              <w:right w:val="single" w:sz="4" w:space="0" w:color="auto"/>
            </w:tcBorders>
            <w:vAlign w:val="center"/>
            <w:hideMark/>
          </w:tcPr>
          <w:p w14:paraId="128DA66E"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5</w:t>
            </w:r>
          </w:p>
        </w:tc>
        <w:tc>
          <w:tcPr>
            <w:tcW w:w="3365" w:type="dxa"/>
            <w:tcBorders>
              <w:top w:val="single" w:sz="4" w:space="0" w:color="auto"/>
              <w:left w:val="single" w:sz="4" w:space="0" w:color="auto"/>
              <w:bottom w:val="single" w:sz="4" w:space="0" w:color="auto"/>
              <w:right w:val="single" w:sz="4" w:space="0" w:color="auto"/>
            </w:tcBorders>
            <w:hideMark/>
          </w:tcPr>
          <w:p w14:paraId="5F367A83" w14:textId="77777777" w:rsidR="00AC2DC8" w:rsidRPr="00AC2DC8" w:rsidRDefault="00AC2DC8" w:rsidP="00AC2DC8">
            <w:pPr>
              <w:spacing w:after="160" w:line="259" w:lineRule="auto"/>
              <w:rPr>
                <w:rFonts w:ascii="Arial" w:hAnsi="Arial" w:cs="Arial"/>
              </w:rPr>
            </w:pPr>
            <w:r w:rsidRPr="00AC2DC8">
              <w:rPr>
                <w:rFonts w:ascii="Arial" w:hAnsi="Arial" w:cs="Arial"/>
              </w:rPr>
              <w:t xml:space="preserve">Percentage of disabled staff compared to non-disabled staff believing that their organisation </w:t>
            </w:r>
            <w:bookmarkStart w:id="3" w:name="_Hlk200541057"/>
            <w:r w:rsidRPr="00AC2DC8">
              <w:rPr>
                <w:rFonts w:ascii="Arial" w:hAnsi="Arial" w:cs="Arial"/>
              </w:rPr>
              <w:t>provides equal opportunities for career progression or promotion</w:t>
            </w:r>
            <w:bookmarkEnd w:id="3"/>
          </w:p>
        </w:tc>
        <w:tc>
          <w:tcPr>
            <w:tcW w:w="1602" w:type="dxa"/>
            <w:tcBorders>
              <w:top w:val="single" w:sz="4" w:space="0" w:color="auto"/>
              <w:left w:val="single" w:sz="4" w:space="0" w:color="auto"/>
              <w:bottom w:val="single" w:sz="4" w:space="0" w:color="auto"/>
              <w:right w:val="single" w:sz="4" w:space="0" w:color="auto"/>
            </w:tcBorders>
          </w:tcPr>
          <w:p w14:paraId="4806E867" w14:textId="77777777" w:rsidR="00AC2DC8" w:rsidRPr="00AC2DC8" w:rsidRDefault="00AC2DC8" w:rsidP="00AC2DC8">
            <w:pPr>
              <w:rPr>
                <w:rFonts w:ascii="Arial" w:hAnsi="Arial" w:cs="Arial"/>
              </w:rPr>
            </w:pPr>
            <w:r w:rsidRPr="00AC2DC8">
              <w:rPr>
                <w:rFonts w:ascii="Arial" w:hAnsi="Arial" w:cs="Arial"/>
              </w:rPr>
              <w:t>With LTC or illness: 32.38%</w:t>
            </w:r>
          </w:p>
          <w:p w14:paraId="4C0E9813" w14:textId="77777777" w:rsidR="00AC2DC8" w:rsidRPr="00AC2DC8" w:rsidRDefault="00AC2DC8" w:rsidP="00AC2DC8">
            <w:pPr>
              <w:rPr>
                <w:rFonts w:ascii="Arial" w:hAnsi="Arial" w:cs="Arial"/>
              </w:rPr>
            </w:pPr>
          </w:p>
          <w:p w14:paraId="66ECF6E1" w14:textId="77777777" w:rsidR="00AC2DC8" w:rsidRPr="00AC2DC8" w:rsidRDefault="00AC2DC8" w:rsidP="00AC2DC8">
            <w:pPr>
              <w:rPr>
                <w:rFonts w:ascii="Arial" w:hAnsi="Arial" w:cs="Arial"/>
                <w:b/>
                <w:bCs/>
              </w:rPr>
            </w:pPr>
            <w:r w:rsidRPr="00AC2DC8">
              <w:rPr>
                <w:rFonts w:ascii="Arial" w:hAnsi="Arial" w:cs="Arial"/>
              </w:rPr>
              <w:t>No LTC or illness: 37.68%</w:t>
            </w:r>
          </w:p>
        </w:tc>
        <w:tc>
          <w:tcPr>
            <w:tcW w:w="1838" w:type="dxa"/>
            <w:tcBorders>
              <w:top w:val="single" w:sz="4" w:space="0" w:color="auto"/>
              <w:left w:val="single" w:sz="4" w:space="0" w:color="auto"/>
              <w:bottom w:val="single" w:sz="4" w:space="0" w:color="auto"/>
              <w:right w:val="single" w:sz="4" w:space="0" w:color="auto"/>
            </w:tcBorders>
            <w:hideMark/>
          </w:tcPr>
          <w:p w14:paraId="2BC7F7BF" w14:textId="77777777" w:rsidR="00AC2DC8" w:rsidRPr="00AC2DC8" w:rsidRDefault="00AC2DC8" w:rsidP="00AC2DC8">
            <w:pPr>
              <w:spacing w:after="160" w:line="259" w:lineRule="auto"/>
              <w:rPr>
                <w:rFonts w:ascii="Arial" w:hAnsi="Arial" w:cs="Arial"/>
              </w:rPr>
            </w:pPr>
            <w:r w:rsidRPr="00AC2DC8">
              <w:rPr>
                <w:rFonts w:ascii="Arial" w:hAnsi="Arial" w:cs="Arial"/>
              </w:rPr>
              <w:t>With LTC or illness: 39.37%</w:t>
            </w:r>
          </w:p>
          <w:p w14:paraId="31782458" w14:textId="77777777" w:rsidR="00AC2DC8" w:rsidRPr="00AC2DC8" w:rsidRDefault="00AC2DC8" w:rsidP="00AC2DC8">
            <w:pPr>
              <w:spacing w:after="160" w:line="259" w:lineRule="auto"/>
              <w:rPr>
                <w:rFonts w:ascii="Arial" w:hAnsi="Arial" w:cs="Arial"/>
              </w:rPr>
            </w:pPr>
            <w:r w:rsidRPr="00AC2DC8">
              <w:rPr>
                <w:rFonts w:ascii="Arial" w:hAnsi="Arial" w:cs="Arial"/>
              </w:rPr>
              <w:t>No LTC or illness: 41.37%</w:t>
            </w:r>
          </w:p>
        </w:tc>
        <w:tc>
          <w:tcPr>
            <w:tcW w:w="1500" w:type="dxa"/>
            <w:tcBorders>
              <w:top w:val="single" w:sz="4" w:space="0" w:color="auto"/>
              <w:left w:val="single" w:sz="4" w:space="0" w:color="auto"/>
              <w:bottom w:val="single" w:sz="4" w:space="0" w:color="auto"/>
              <w:right w:val="single" w:sz="4" w:space="0" w:color="auto"/>
            </w:tcBorders>
            <w:vAlign w:val="center"/>
          </w:tcPr>
          <w:p w14:paraId="69170228" w14:textId="77777777" w:rsidR="00AC2DC8" w:rsidRPr="00AC2DC8" w:rsidRDefault="00AC2DC8" w:rsidP="00AC2DC8">
            <w:pPr>
              <w:spacing w:after="160" w:line="259" w:lineRule="auto"/>
              <w:jc w:val="center"/>
              <w:rPr>
                <w:rFonts w:ascii="Arial" w:hAnsi="Arial" w:cs="Arial"/>
              </w:rPr>
            </w:pPr>
            <w:r w:rsidRPr="00AC2DC8">
              <w:rPr>
                <w:rFonts w:ascii="Arial" w:hAnsi="Arial" w:cs="Arial"/>
              </w:rPr>
              <w:t>Improvement</w:t>
            </w:r>
          </w:p>
        </w:tc>
      </w:tr>
      <w:tr w:rsidR="00AC2DC8" w:rsidRPr="00AC2DC8" w14:paraId="241B3C4A" w14:textId="77777777" w:rsidTr="00BB3B12">
        <w:tc>
          <w:tcPr>
            <w:tcW w:w="648" w:type="dxa"/>
            <w:tcBorders>
              <w:top w:val="single" w:sz="4" w:space="0" w:color="auto"/>
              <w:left w:val="single" w:sz="4" w:space="0" w:color="auto"/>
              <w:bottom w:val="single" w:sz="4" w:space="0" w:color="auto"/>
              <w:right w:val="single" w:sz="4" w:space="0" w:color="auto"/>
            </w:tcBorders>
            <w:vAlign w:val="center"/>
            <w:hideMark/>
          </w:tcPr>
          <w:p w14:paraId="3EEF25BF"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6</w:t>
            </w:r>
          </w:p>
        </w:tc>
        <w:tc>
          <w:tcPr>
            <w:tcW w:w="3365" w:type="dxa"/>
            <w:tcBorders>
              <w:top w:val="single" w:sz="4" w:space="0" w:color="auto"/>
              <w:left w:val="single" w:sz="4" w:space="0" w:color="auto"/>
              <w:bottom w:val="single" w:sz="4" w:space="0" w:color="auto"/>
              <w:right w:val="single" w:sz="4" w:space="0" w:color="auto"/>
            </w:tcBorders>
            <w:hideMark/>
          </w:tcPr>
          <w:p w14:paraId="7787EDD2" w14:textId="77777777" w:rsidR="00AC2DC8" w:rsidRPr="00AC2DC8" w:rsidRDefault="00AC2DC8" w:rsidP="00AC2DC8">
            <w:pPr>
              <w:spacing w:after="160" w:line="259" w:lineRule="auto"/>
              <w:rPr>
                <w:rFonts w:ascii="Arial" w:hAnsi="Arial" w:cs="Arial"/>
              </w:rPr>
            </w:pPr>
            <w:r w:rsidRPr="00AC2DC8">
              <w:rPr>
                <w:rFonts w:ascii="Arial" w:hAnsi="Arial" w:cs="Arial"/>
              </w:rPr>
              <w:t>Percentage of disabled staff compared to non-disabled staff saying that they have felt pressure from their manager to come to work, despite not feeling well enough to perform their duties</w:t>
            </w:r>
          </w:p>
        </w:tc>
        <w:tc>
          <w:tcPr>
            <w:tcW w:w="1602" w:type="dxa"/>
            <w:tcBorders>
              <w:top w:val="single" w:sz="4" w:space="0" w:color="auto"/>
              <w:left w:val="single" w:sz="4" w:space="0" w:color="auto"/>
              <w:bottom w:val="single" w:sz="4" w:space="0" w:color="auto"/>
              <w:right w:val="single" w:sz="4" w:space="0" w:color="auto"/>
            </w:tcBorders>
          </w:tcPr>
          <w:p w14:paraId="34BB7E89" w14:textId="77777777" w:rsidR="00AC2DC8" w:rsidRPr="00AC2DC8" w:rsidRDefault="00AC2DC8" w:rsidP="00AC2DC8">
            <w:pPr>
              <w:rPr>
                <w:rFonts w:ascii="Arial" w:hAnsi="Arial" w:cs="Arial"/>
              </w:rPr>
            </w:pPr>
            <w:r w:rsidRPr="00AC2DC8">
              <w:rPr>
                <w:rFonts w:ascii="Arial" w:hAnsi="Arial" w:cs="Arial"/>
              </w:rPr>
              <w:t>With LTC or illness: 25.76%</w:t>
            </w:r>
          </w:p>
          <w:p w14:paraId="17F22151" w14:textId="77777777" w:rsidR="00AC2DC8" w:rsidRPr="00AC2DC8" w:rsidRDefault="00AC2DC8" w:rsidP="00AC2DC8">
            <w:pPr>
              <w:rPr>
                <w:rFonts w:ascii="Arial" w:hAnsi="Arial" w:cs="Arial"/>
              </w:rPr>
            </w:pPr>
          </w:p>
          <w:p w14:paraId="3EF4E835" w14:textId="77777777" w:rsidR="00AC2DC8" w:rsidRPr="00AC2DC8" w:rsidRDefault="00AC2DC8" w:rsidP="00AC2DC8">
            <w:pPr>
              <w:rPr>
                <w:rFonts w:ascii="Arial" w:hAnsi="Arial" w:cs="Arial"/>
                <w:b/>
                <w:bCs/>
              </w:rPr>
            </w:pPr>
            <w:r w:rsidRPr="00AC2DC8">
              <w:rPr>
                <w:rFonts w:ascii="Arial" w:hAnsi="Arial" w:cs="Arial"/>
              </w:rPr>
              <w:t>No LTC or illness: 12.03%</w:t>
            </w:r>
          </w:p>
        </w:tc>
        <w:tc>
          <w:tcPr>
            <w:tcW w:w="1838" w:type="dxa"/>
            <w:tcBorders>
              <w:top w:val="single" w:sz="4" w:space="0" w:color="auto"/>
              <w:left w:val="single" w:sz="4" w:space="0" w:color="auto"/>
              <w:bottom w:val="single" w:sz="4" w:space="0" w:color="auto"/>
              <w:right w:val="single" w:sz="4" w:space="0" w:color="auto"/>
            </w:tcBorders>
            <w:hideMark/>
          </w:tcPr>
          <w:p w14:paraId="547D138B" w14:textId="77777777" w:rsidR="00AC2DC8" w:rsidRPr="00AC2DC8" w:rsidRDefault="00AC2DC8" w:rsidP="00AC2DC8">
            <w:pPr>
              <w:spacing w:after="160" w:line="259" w:lineRule="auto"/>
              <w:rPr>
                <w:rFonts w:ascii="Arial" w:hAnsi="Arial" w:cs="Arial"/>
              </w:rPr>
            </w:pPr>
            <w:r w:rsidRPr="00AC2DC8">
              <w:rPr>
                <w:rFonts w:ascii="Arial" w:hAnsi="Arial" w:cs="Arial"/>
              </w:rPr>
              <w:t>With LTC or illness: 17.58%</w:t>
            </w:r>
          </w:p>
          <w:p w14:paraId="5D63909D" w14:textId="77777777" w:rsidR="00AC2DC8" w:rsidRPr="00AC2DC8" w:rsidRDefault="00AC2DC8" w:rsidP="00AC2DC8">
            <w:pPr>
              <w:spacing w:after="160" w:line="259" w:lineRule="auto"/>
              <w:rPr>
                <w:rFonts w:ascii="Arial" w:hAnsi="Arial" w:cs="Arial"/>
              </w:rPr>
            </w:pPr>
            <w:r w:rsidRPr="00AC2DC8">
              <w:rPr>
                <w:rFonts w:ascii="Arial" w:hAnsi="Arial" w:cs="Arial"/>
              </w:rPr>
              <w:t>No LTC or illness: 15.94%</w:t>
            </w:r>
          </w:p>
        </w:tc>
        <w:tc>
          <w:tcPr>
            <w:tcW w:w="1500" w:type="dxa"/>
            <w:tcBorders>
              <w:top w:val="single" w:sz="4" w:space="0" w:color="auto"/>
              <w:left w:val="single" w:sz="4" w:space="0" w:color="auto"/>
              <w:bottom w:val="single" w:sz="4" w:space="0" w:color="auto"/>
              <w:right w:val="single" w:sz="4" w:space="0" w:color="auto"/>
            </w:tcBorders>
            <w:vAlign w:val="center"/>
          </w:tcPr>
          <w:p w14:paraId="4FAFBE10" w14:textId="77777777" w:rsidR="00AC2DC8" w:rsidRPr="00AC2DC8" w:rsidRDefault="00AC2DC8" w:rsidP="00AC2DC8">
            <w:pPr>
              <w:spacing w:after="160" w:line="259" w:lineRule="auto"/>
              <w:jc w:val="center"/>
              <w:rPr>
                <w:rFonts w:ascii="Arial" w:hAnsi="Arial" w:cs="Arial"/>
              </w:rPr>
            </w:pPr>
            <w:r w:rsidRPr="00AC2DC8">
              <w:rPr>
                <w:rFonts w:ascii="Arial" w:hAnsi="Arial" w:cs="Arial"/>
              </w:rPr>
              <w:t>Improvement</w:t>
            </w:r>
          </w:p>
        </w:tc>
      </w:tr>
      <w:tr w:rsidR="00AC2DC8" w:rsidRPr="00AC2DC8" w14:paraId="3741E621" w14:textId="77777777" w:rsidTr="00BB3B12">
        <w:tc>
          <w:tcPr>
            <w:tcW w:w="648" w:type="dxa"/>
            <w:tcBorders>
              <w:top w:val="single" w:sz="4" w:space="0" w:color="auto"/>
              <w:left w:val="single" w:sz="4" w:space="0" w:color="auto"/>
              <w:bottom w:val="single" w:sz="4" w:space="0" w:color="auto"/>
              <w:right w:val="single" w:sz="4" w:space="0" w:color="auto"/>
            </w:tcBorders>
            <w:vAlign w:val="center"/>
            <w:hideMark/>
          </w:tcPr>
          <w:p w14:paraId="43E49981"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7</w:t>
            </w:r>
          </w:p>
        </w:tc>
        <w:tc>
          <w:tcPr>
            <w:tcW w:w="3365" w:type="dxa"/>
            <w:tcBorders>
              <w:top w:val="single" w:sz="4" w:space="0" w:color="auto"/>
              <w:left w:val="single" w:sz="4" w:space="0" w:color="auto"/>
              <w:bottom w:val="single" w:sz="4" w:space="0" w:color="auto"/>
              <w:right w:val="single" w:sz="4" w:space="0" w:color="auto"/>
            </w:tcBorders>
            <w:hideMark/>
          </w:tcPr>
          <w:p w14:paraId="33E1D3AA" w14:textId="77777777" w:rsidR="00AC2DC8" w:rsidRPr="00AC2DC8" w:rsidRDefault="00AC2DC8" w:rsidP="00AC2DC8">
            <w:pPr>
              <w:spacing w:after="160" w:line="259" w:lineRule="auto"/>
              <w:rPr>
                <w:rFonts w:ascii="Arial" w:hAnsi="Arial" w:cs="Arial"/>
              </w:rPr>
            </w:pPr>
            <w:r w:rsidRPr="00AC2DC8">
              <w:rPr>
                <w:rFonts w:ascii="Arial" w:hAnsi="Arial" w:cs="Arial"/>
              </w:rPr>
              <w:t>Percentage of disabled staff compared to non-disabled staff saying that they are satisfied with the extent to which their organisation values their work</w:t>
            </w:r>
          </w:p>
        </w:tc>
        <w:tc>
          <w:tcPr>
            <w:tcW w:w="1602" w:type="dxa"/>
            <w:tcBorders>
              <w:top w:val="single" w:sz="4" w:space="0" w:color="auto"/>
              <w:left w:val="single" w:sz="4" w:space="0" w:color="auto"/>
              <w:bottom w:val="single" w:sz="4" w:space="0" w:color="auto"/>
              <w:right w:val="single" w:sz="4" w:space="0" w:color="auto"/>
            </w:tcBorders>
          </w:tcPr>
          <w:p w14:paraId="7981E683" w14:textId="77777777" w:rsidR="00AC2DC8" w:rsidRPr="00AC2DC8" w:rsidRDefault="00AC2DC8" w:rsidP="00AC2DC8">
            <w:pPr>
              <w:rPr>
                <w:rFonts w:ascii="Arial" w:hAnsi="Arial" w:cs="Arial"/>
              </w:rPr>
            </w:pPr>
            <w:r w:rsidRPr="00AC2DC8">
              <w:rPr>
                <w:rFonts w:ascii="Arial" w:hAnsi="Arial" w:cs="Arial"/>
              </w:rPr>
              <w:t>With LTC or illness: 32.08%</w:t>
            </w:r>
          </w:p>
          <w:p w14:paraId="077533EB" w14:textId="77777777" w:rsidR="00AC2DC8" w:rsidRPr="00AC2DC8" w:rsidRDefault="00AC2DC8" w:rsidP="00AC2DC8">
            <w:pPr>
              <w:rPr>
                <w:rFonts w:ascii="Arial" w:hAnsi="Arial" w:cs="Arial"/>
                <w:b/>
                <w:bCs/>
              </w:rPr>
            </w:pPr>
            <w:r w:rsidRPr="00AC2DC8">
              <w:rPr>
                <w:rFonts w:ascii="Arial" w:hAnsi="Arial" w:cs="Arial"/>
              </w:rPr>
              <w:t>No LTC or illness: 45.85%</w:t>
            </w:r>
          </w:p>
        </w:tc>
        <w:tc>
          <w:tcPr>
            <w:tcW w:w="1838" w:type="dxa"/>
            <w:tcBorders>
              <w:top w:val="single" w:sz="4" w:space="0" w:color="auto"/>
              <w:left w:val="single" w:sz="4" w:space="0" w:color="auto"/>
              <w:bottom w:val="single" w:sz="4" w:space="0" w:color="auto"/>
              <w:right w:val="single" w:sz="4" w:space="0" w:color="auto"/>
            </w:tcBorders>
            <w:hideMark/>
          </w:tcPr>
          <w:p w14:paraId="36556975" w14:textId="77777777" w:rsidR="00AC2DC8" w:rsidRPr="00AC2DC8" w:rsidRDefault="00AC2DC8" w:rsidP="00AC2DC8">
            <w:pPr>
              <w:spacing w:after="160" w:line="259" w:lineRule="auto"/>
              <w:rPr>
                <w:rFonts w:ascii="Arial" w:hAnsi="Arial" w:cs="Arial"/>
              </w:rPr>
            </w:pPr>
            <w:r w:rsidRPr="00AC2DC8">
              <w:rPr>
                <w:rFonts w:ascii="Arial" w:hAnsi="Arial" w:cs="Arial"/>
              </w:rPr>
              <w:t>With LTC or illness: 45.67%</w:t>
            </w:r>
          </w:p>
          <w:p w14:paraId="05BB71FE" w14:textId="77777777" w:rsidR="00AC2DC8" w:rsidRPr="00AC2DC8" w:rsidRDefault="00AC2DC8" w:rsidP="00AC2DC8">
            <w:pPr>
              <w:spacing w:after="160" w:line="259" w:lineRule="auto"/>
              <w:rPr>
                <w:rFonts w:ascii="Arial" w:hAnsi="Arial" w:cs="Arial"/>
              </w:rPr>
            </w:pPr>
            <w:r w:rsidRPr="00AC2DC8">
              <w:rPr>
                <w:rFonts w:ascii="Arial" w:hAnsi="Arial" w:cs="Arial"/>
              </w:rPr>
              <w:t>No LTC or illness: 51.63%</w:t>
            </w:r>
          </w:p>
        </w:tc>
        <w:tc>
          <w:tcPr>
            <w:tcW w:w="1500" w:type="dxa"/>
            <w:tcBorders>
              <w:top w:val="single" w:sz="4" w:space="0" w:color="auto"/>
              <w:left w:val="single" w:sz="4" w:space="0" w:color="auto"/>
              <w:bottom w:val="single" w:sz="4" w:space="0" w:color="auto"/>
              <w:right w:val="single" w:sz="4" w:space="0" w:color="auto"/>
            </w:tcBorders>
            <w:vAlign w:val="center"/>
          </w:tcPr>
          <w:p w14:paraId="0310D181" w14:textId="77777777" w:rsidR="00AC2DC8" w:rsidRPr="00AC2DC8" w:rsidRDefault="00AC2DC8" w:rsidP="00AC2DC8">
            <w:pPr>
              <w:spacing w:after="160" w:line="259" w:lineRule="auto"/>
              <w:jc w:val="center"/>
              <w:rPr>
                <w:rFonts w:ascii="Arial" w:hAnsi="Arial" w:cs="Arial"/>
              </w:rPr>
            </w:pPr>
            <w:r w:rsidRPr="00AC2DC8">
              <w:rPr>
                <w:rFonts w:ascii="Arial" w:hAnsi="Arial" w:cs="Arial"/>
              </w:rPr>
              <w:t>Improvement</w:t>
            </w:r>
          </w:p>
        </w:tc>
      </w:tr>
      <w:tr w:rsidR="00AC2DC8" w:rsidRPr="00AC2DC8" w14:paraId="3A64F181" w14:textId="77777777" w:rsidTr="00BB3B12">
        <w:tc>
          <w:tcPr>
            <w:tcW w:w="648" w:type="dxa"/>
            <w:tcBorders>
              <w:top w:val="single" w:sz="4" w:space="0" w:color="auto"/>
              <w:left w:val="single" w:sz="4" w:space="0" w:color="auto"/>
              <w:bottom w:val="single" w:sz="4" w:space="0" w:color="auto"/>
              <w:right w:val="single" w:sz="4" w:space="0" w:color="auto"/>
            </w:tcBorders>
            <w:vAlign w:val="center"/>
            <w:hideMark/>
          </w:tcPr>
          <w:p w14:paraId="76265688"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8</w:t>
            </w:r>
          </w:p>
        </w:tc>
        <w:tc>
          <w:tcPr>
            <w:tcW w:w="3365" w:type="dxa"/>
            <w:tcBorders>
              <w:top w:val="single" w:sz="4" w:space="0" w:color="auto"/>
              <w:left w:val="single" w:sz="4" w:space="0" w:color="auto"/>
              <w:bottom w:val="single" w:sz="4" w:space="0" w:color="auto"/>
              <w:right w:val="single" w:sz="4" w:space="0" w:color="auto"/>
            </w:tcBorders>
            <w:hideMark/>
          </w:tcPr>
          <w:p w14:paraId="37D28862" w14:textId="40551BF9" w:rsidR="00AC2DC8" w:rsidRPr="00AC2DC8" w:rsidRDefault="00AC2DC8" w:rsidP="00AC2DC8">
            <w:pPr>
              <w:spacing w:after="160" w:line="259" w:lineRule="auto"/>
              <w:rPr>
                <w:rFonts w:ascii="Arial" w:hAnsi="Arial" w:cs="Arial"/>
              </w:rPr>
            </w:pPr>
            <w:r w:rsidRPr="00AC2DC8">
              <w:rPr>
                <w:rFonts w:ascii="Arial" w:hAnsi="Arial" w:cs="Arial"/>
              </w:rPr>
              <w:t>Percentage of disabled staff saying that their employer has made reasonable adjustment(s) to enable them to carry out their work</w:t>
            </w:r>
            <w:r w:rsidR="00466BE7">
              <w:rPr>
                <w:rFonts w:ascii="Arial" w:hAnsi="Arial" w:cs="Arial"/>
              </w:rPr>
              <w:t>*</w:t>
            </w:r>
          </w:p>
        </w:tc>
        <w:tc>
          <w:tcPr>
            <w:tcW w:w="1602" w:type="dxa"/>
            <w:tcBorders>
              <w:top w:val="single" w:sz="4" w:space="0" w:color="auto"/>
              <w:left w:val="single" w:sz="4" w:space="0" w:color="auto"/>
              <w:bottom w:val="single" w:sz="4" w:space="0" w:color="auto"/>
              <w:right w:val="single" w:sz="4" w:space="0" w:color="auto"/>
            </w:tcBorders>
          </w:tcPr>
          <w:p w14:paraId="22C6DD83" w14:textId="77777777" w:rsidR="00AC2DC8" w:rsidRPr="00AC2DC8" w:rsidRDefault="00AC2DC8" w:rsidP="00AC2DC8">
            <w:pPr>
              <w:rPr>
                <w:rFonts w:ascii="Arial" w:hAnsi="Arial" w:cs="Arial"/>
              </w:rPr>
            </w:pPr>
            <w:r w:rsidRPr="00AC2DC8">
              <w:rPr>
                <w:rFonts w:ascii="Arial" w:hAnsi="Arial" w:cs="Arial"/>
              </w:rPr>
              <w:t>With LTC or illness: 70.69%</w:t>
            </w:r>
          </w:p>
          <w:p w14:paraId="422CB020" w14:textId="77777777" w:rsidR="00AC2DC8" w:rsidRPr="00AC2DC8" w:rsidRDefault="00AC2DC8" w:rsidP="00AC2DC8">
            <w:pPr>
              <w:rPr>
                <w:rFonts w:ascii="Arial" w:hAnsi="Arial" w:cs="Arial"/>
                <w:b/>
                <w:bCs/>
              </w:rPr>
            </w:pPr>
            <w:r w:rsidRPr="00AC2DC8">
              <w:rPr>
                <w:rFonts w:ascii="Arial" w:hAnsi="Arial" w:cs="Arial"/>
              </w:rPr>
              <w:t>No LTC or illness: n/a</w:t>
            </w:r>
          </w:p>
        </w:tc>
        <w:tc>
          <w:tcPr>
            <w:tcW w:w="1838" w:type="dxa"/>
            <w:tcBorders>
              <w:top w:val="single" w:sz="4" w:space="0" w:color="auto"/>
              <w:left w:val="single" w:sz="4" w:space="0" w:color="auto"/>
              <w:bottom w:val="single" w:sz="4" w:space="0" w:color="auto"/>
              <w:right w:val="single" w:sz="4" w:space="0" w:color="auto"/>
            </w:tcBorders>
            <w:hideMark/>
          </w:tcPr>
          <w:p w14:paraId="476D84AE" w14:textId="77777777" w:rsidR="00AC2DC8" w:rsidRPr="00AC2DC8" w:rsidRDefault="00AC2DC8" w:rsidP="00AC2DC8">
            <w:pPr>
              <w:spacing w:after="160" w:line="259" w:lineRule="auto"/>
              <w:rPr>
                <w:rFonts w:ascii="Arial" w:hAnsi="Arial" w:cs="Arial"/>
              </w:rPr>
            </w:pPr>
            <w:r w:rsidRPr="00AC2DC8">
              <w:rPr>
                <w:rFonts w:ascii="Arial" w:hAnsi="Arial" w:cs="Arial"/>
              </w:rPr>
              <w:t>With LTC or illness: 75.68%</w:t>
            </w:r>
          </w:p>
          <w:p w14:paraId="4F87E4DF" w14:textId="77777777" w:rsidR="00AC2DC8" w:rsidRPr="00AC2DC8" w:rsidRDefault="00AC2DC8" w:rsidP="00AC2DC8">
            <w:pPr>
              <w:spacing w:after="160" w:line="259" w:lineRule="auto"/>
              <w:rPr>
                <w:rFonts w:ascii="Arial" w:hAnsi="Arial" w:cs="Arial"/>
              </w:rPr>
            </w:pPr>
            <w:r w:rsidRPr="00AC2DC8">
              <w:rPr>
                <w:rFonts w:ascii="Arial" w:hAnsi="Arial" w:cs="Arial"/>
              </w:rPr>
              <w:t>No LTC or illness: n/a</w:t>
            </w:r>
          </w:p>
        </w:tc>
        <w:tc>
          <w:tcPr>
            <w:tcW w:w="1500" w:type="dxa"/>
            <w:tcBorders>
              <w:top w:val="single" w:sz="4" w:space="0" w:color="auto"/>
              <w:left w:val="single" w:sz="4" w:space="0" w:color="auto"/>
              <w:bottom w:val="single" w:sz="4" w:space="0" w:color="auto"/>
              <w:right w:val="single" w:sz="4" w:space="0" w:color="auto"/>
            </w:tcBorders>
            <w:vAlign w:val="center"/>
          </w:tcPr>
          <w:p w14:paraId="2B641ACD" w14:textId="77777777" w:rsidR="00AC2DC8" w:rsidRPr="00AC2DC8" w:rsidRDefault="00AC2DC8" w:rsidP="00AC2DC8">
            <w:pPr>
              <w:spacing w:after="160" w:line="259" w:lineRule="auto"/>
              <w:jc w:val="center"/>
              <w:rPr>
                <w:rFonts w:ascii="Arial" w:hAnsi="Arial" w:cs="Arial"/>
              </w:rPr>
            </w:pPr>
            <w:r w:rsidRPr="00AC2DC8">
              <w:rPr>
                <w:rFonts w:ascii="Arial" w:hAnsi="Arial" w:cs="Arial"/>
              </w:rPr>
              <w:t>Improvement</w:t>
            </w:r>
          </w:p>
        </w:tc>
      </w:tr>
      <w:tr w:rsidR="00AC2DC8" w:rsidRPr="00AC2DC8" w14:paraId="39DDD30E" w14:textId="77777777" w:rsidTr="00BB3B12">
        <w:tc>
          <w:tcPr>
            <w:tcW w:w="648" w:type="dxa"/>
            <w:tcBorders>
              <w:top w:val="single" w:sz="4" w:space="0" w:color="auto"/>
              <w:left w:val="single" w:sz="4" w:space="0" w:color="auto"/>
              <w:bottom w:val="single" w:sz="4" w:space="0" w:color="auto"/>
              <w:right w:val="single" w:sz="4" w:space="0" w:color="auto"/>
            </w:tcBorders>
            <w:vAlign w:val="center"/>
            <w:hideMark/>
          </w:tcPr>
          <w:p w14:paraId="4D91C332" w14:textId="77777777" w:rsidR="00AC2DC8" w:rsidRPr="00AC2DC8" w:rsidRDefault="00AC2DC8" w:rsidP="00AC2DC8">
            <w:pPr>
              <w:spacing w:after="160" w:line="259" w:lineRule="auto"/>
              <w:rPr>
                <w:rFonts w:ascii="Arial" w:hAnsi="Arial" w:cs="Arial"/>
                <w:b/>
                <w:bCs/>
              </w:rPr>
            </w:pPr>
            <w:r w:rsidRPr="00AC2DC8">
              <w:rPr>
                <w:rFonts w:ascii="Arial" w:hAnsi="Arial" w:cs="Arial"/>
                <w:b/>
                <w:bCs/>
              </w:rPr>
              <w:t>9</w:t>
            </w:r>
          </w:p>
        </w:tc>
        <w:tc>
          <w:tcPr>
            <w:tcW w:w="3365" w:type="dxa"/>
            <w:tcBorders>
              <w:top w:val="single" w:sz="4" w:space="0" w:color="auto"/>
              <w:left w:val="single" w:sz="4" w:space="0" w:color="auto"/>
              <w:bottom w:val="single" w:sz="4" w:space="0" w:color="auto"/>
              <w:right w:val="single" w:sz="4" w:space="0" w:color="auto"/>
            </w:tcBorders>
            <w:hideMark/>
          </w:tcPr>
          <w:p w14:paraId="6BFA2D21" w14:textId="77777777" w:rsidR="00AC2DC8" w:rsidRPr="00AC2DC8" w:rsidRDefault="00AC2DC8" w:rsidP="00AC2DC8">
            <w:pPr>
              <w:spacing w:after="160" w:line="259" w:lineRule="auto"/>
              <w:rPr>
                <w:rFonts w:ascii="Arial" w:hAnsi="Arial" w:cs="Arial"/>
              </w:rPr>
            </w:pPr>
            <w:r w:rsidRPr="00AC2DC8">
              <w:rPr>
                <w:rFonts w:ascii="Arial" w:hAnsi="Arial" w:cs="Arial"/>
              </w:rPr>
              <w:t>Staff Engagement Score</w:t>
            </w:r>
          </w:p>
        </w:tc>
        <w:tc>
          <w:tcPr>
            <w:tcW w:w="1602" w:type="dxa"/>
            <w:tcBorders>
              <w:top w:val="single" w:sz="4" w:space="0" w:color="auto"/>
              <w:left w:val="single" w:sz="4" w:space="0" w:color="auto"/>
              <w:bottom w:val="single" w:sz="4" w:space="0" w:color="auto"/>
              <w:right w:val="single" w:sz="4" w:space="0" w:color="auto"/>
            </w:tcBorders>
          </w:tcPr>
          <w:p w14:paraId="77A22E44" w14:textId="77777777" w:rsidR="00AC2DC8" w:rsidRPr="00AC2DC8" w:rsidRDefault="00AC2DC8" w:rsidP="00AC2DC8">
            <w:pPr>
              <w:rPr>
                <w:rFonts w:ascii="Arial" w:hAnsi="Arial" w:cs="Arial"/>
              </w:rPr>
            </w:pPr>
            <w:r w:rsidRPr="00AC2DC8">
              <w:rPr>
                <w:rFonts w:ascii="Arial" w:hAnsi="Arial" w:cs="Arial"/>
              </w:rPr>
              <w:t>With LTC or illness: 5.5</w:t>
            </w:r>
          </w:p>
          <w:p w14:paraId="23D5DA78" w14:textId="77777777" w:rsidR="00AC2DC8" w:rsidRPr="00AC2DC8" w:rsidRDefault="00AC2DC8" w:rsidP="00AC2DC8">
            <w:pPr>
              <w:rPr>
                <w:rFonts w:ascii="Arial" w:hAnsi="Arial" w:cs="Arial"/>
                <w:b/>
                <w:bCs/>
              </w:rPr>
            </w:pPr>
            <w:r w:rsidRPr="00AC2DC8">
              <w:rPr>
                <w:rFonts w:ascii="Arial" w:hAnsi="Arial" w:cs="Arial"/>
              </w:rPr>
              <w:t>No LTC or illness: 6.5</w:t>
            </w:r>
          </w:p>
        </w:tc>
        <w:tc>
          <w:tcPr>
            <w:tcW w:w="1838" w:type="dxa"/>
            <w:tcBorders>
              <w:top w:val="single" w:sz="4" w:space="0" w:color="auto"/>
              <w:left w:val="single" w:sz="4" w:space="0" w:color="auto"/>
              <w:bottom w:val="single" w:sz="4" w:space="0" w:color="auto"/>
              <w:right w:val="single" w:sz="4" w:space="0" w:color="auto"/>
            </w:tcBorders>
            <w:hideMark/>
          </w:tcPr>
          <w:p w14:paraId="5E2AF97F" w14:textId="77777777" w:rsidR="00AC2DC8" w:rsidRPr="00AC2DC8" w:rsidRDefault="00AC2DC8" w:rsidP="00AC2DC8">
            <w:pPr>
              <w:spacing w:after="160" w:line="259" w:lineRule="auto"/>
              <w:rPr>
                <w:rFonts w:ascii="Arial" w:hAnsi="Arial" w:cs="Arial"/>
              </w:rPr>
            </w:pPr>
            <w:r w:rsidRPr="00AC2DC8">
              <w:rPr>
                <w:rFonts w:ascii="Arial" w:hAnsi="Arial" w:cs="Arial"/>
              </w:rPr>
              <w:t>With LTC or illness: 6.3</w:t>
            </w:r>
          </w:p>
          <w:p w14:paraId="31B2570D" w14:textId="77777777" w:rsidR="00AC2DC8" w:rsidRPr="00AC2DC8" w:rsidRDefault="00AC2DC8" w:rsidP="00AC2DC8">
            <w:pPr>
              <w:spacing w:after="160" w:line="259" w:lineRule="auto"/>
              <w:rPr>
                <w:rFonts w:ascii="Arial" w:hAnsi="Arial" w:cs="Arial"/>
              </w:rPr>
            </w:pPr>
            <w:r w:rsidRPr="00AC2DC8">
              <w:rPr>
                <w:rFonts w:ascii="Arial" w:hAnsi="Arial" w:cs="Arial"/>
              </w:rPr>
              <w:t>No LTC or illness: 6.8</w:t>
            </w:r>
          </w:p>
        </w:tc>
        <w:tc>
          <w:tcPr>
            <w:tcW w:w="1500" w:type="dxa"/>
            <w:tcBorders>
              <w:top w:val="single" w:sz="4" w:space="0" w:color="auto"/>
              <w:left w:val="single" w:sz="4" w:space="0" w:color="auto"/>
              <w:bottom w:val="single" w:sz="4" w:space="0" w:color="auto"/>
              <w:right w:val="single" w:sz="4" w:space="0" w:color="auto"/>
            </w:tcBorders>
            <w:vAlign w:val="center"/>
          </w:tcPr>
          <w:p w14:paraId="21C2665D" w14:textId="77777777" w:rsidR="00AC2DC8" w:rsidRPr="00AC2DC8" w:rsidRDefault="00AC2DC8" w:rsidP="00AC2DC8">
            <w:pPr>
              <w:spacing w:after="160" w:line="259" w:lineRule="auto"/>
              <w:jc w:val="center"/>
              <w:rPr>
                <w:rFonts w:ascii="Arial" w:hAnsi="Arial" w:cs="Arial"/>
              </w:rPr>
            </w:pPr>
            <w:r w:rsidRPr="00AC2DC8">
              <w:rPr>
                <w:rFonts w:ascii="Arial" w:hAnsi="Arial" w:cs="Arial"/>
              </w:rPr>
              <w:t>Improvement</w:t>
            </w:r>
          </w:p>
        </w:tc>
      </w:tr>
    </w:tbl>
    <w:p w14:paraId="435BECB8" w14:textId="77777777" w:rsidR="00861DB2" w:rsidRDefault="00861DB2" w:rsidP="00F05073">
      <w:pPr>
        <w:rPr>
          <w:i/>
          <w:iCs/>
        </w:rPr>
      </w:pPr>
    </w:p>
    <w:p w14:paraId="567CB1EE" w14:textId="1025AEEB" w:rsidR="00F05073" w:rsidRPr="00466BE7" w:rsidRDefault="00466BE7" w:rsidP="00F05073">
      <w:pPr>
        <w:rPr>
          <w:i/>
          <w:iCs/>
          <w:highlight w:val="yellow"/>
        </w:rPr>
      </w:pPr>
      <w:r w:rsidRPr="00466BE7">
        <w:rPr>
          <w:i/>
          <w:iCs/>
        </w:rPr>
        <w:t>*</w:t>
      </w:r>
      <w:r w:rsidR="00861DB2">
        <w:rPr>
          <w:i/>
          <w:iCs/>
        </w:rPr>
        <w:t>N</w:t>
      </w:r>
      <w:r w:rsidRPr="00466BE7">
        <w:rPr>
          <w:i/>
          <w:iCs/>
        </w:rPr>
        <w:t>o comparable data from previous year</w:t>
      </w:r>
    </w:p>
    <w:p w14:paraId="1FFB7CF9" w14:textId="77777777" w:rsidR="00861DB2" w:rsidRDefault="00861DB2" w:rsidP="00F05073">
      <w:pPr>
        <w:pStyle w:val="Heading2"/>
      </w:pPr>
    </w:p>
    <w:p w14:paraId="384901E5" w14:textId="77777777" w:rsidR="00861DB2" w:rsidRPr="00861DB2" w:rsidRDefault="00861DB2" w:rsidP="00861DB2"/>
    <w:p w14:paraId="08C2DBF2" w14:textId="760F3382" w:rsidR="00F05073" w:rsidRPr="00641BDD" w:rsidRDefault="00F05073" w:rsidP="00496B33">
      <w:pPr>
        <w:pStyle w:val="Heading2"/>
        <w:numPr>
          <w:ilvl w:val="0"/>
          <w:numId w:val="1"/>
        </w:numPr>
      </w:pPr>
      <w:r w:rsidRPr="00DA0C47">
        <w:lastRenderedPageBreak/>
        <w:t>Our OD Plan: Actions taken to date</w:t>
      </w:r>
    </w:p>
    <w:p w14:paraId="367C7648" w14:textId="531AB24A" w:rsidR="00F05073" w:rsidRPr="00641BDD" w:rsidRDefault="00F05073" w:rsidP="00F05073">
      <w:r w:rsidRPr="00641BDD">
        <w:t>The design of our organisational change programme contained 3 key strands: Organisational Design, Ways of Working and Organisational Development. As part of this, the 2023-26 OD Plan was launched in Ju</w:t>
      </w:r>
      <w:r w:rsidR="00962DB4">
        <w:t>ly</w:t>
      </w:r>
      <w:r w:rsidRPr="00641BDD">
        <w:t xml:space="preserve"> 2023 which aimed to identify how the organisation would be reformed, taking into account the key pillars that would support this. The 6 key pillars identified are: </w:t>
      </w:r>
      <w:r w:rsidRPr="00F80419">
        <w:rPr>
          <w:b/>
          <w:bCs/>
        </w:rPr>
        <w:t>Vision and Values</w:t>
      </w:r>
      <w:r w:rsidRPr="00641BDD">
        <w:t xml:space="preserve">, </w:t>
      </w:r>
      <w:r w:rsidRPr="00F80419">
        <w:rPr>
          <w:b/>
          <w:bCs/>
        </w:rPr>
        <w:t>Goals and Performance</w:t>
      </w:r>
      <w:r w:rsidRPr="00641BDD">
        <w:t xml:space="preserve">, </w:t>
      </w:r>
      <w:r w:rsidRPr="00F80419">
        <w:rPr>
          <w:b/>
          <w:bCs/>
        </w:rPr>
        <w:t>Learning and Innovation</w:t>
      </w:r>
      <w:r w:rsidRPr="00641BDD">
        <w:t xml:space="preserve">, </w:t>
      </w:r>
      <w:r w:rsidRPr="00F80419">
        <w:rPr>
          <w:b/>
          <w:bCs/>
        </w:rPr>
        <w:t>Support</w:t>
      </w:r>
      <w:r w:rsidRPr="00641BDD">
        <w:t xml:space="preserve">, </w:t>
      </w:r>
      <w:r w:rsidRPr="00F80419">
        <w:rPr>
          <w:b/>
          <w:bCs/>
        </w:rPr>
        <w:t>Compassion and Wellbeing</w:t>
      </w:r>
      <w:r w:rsidRPr="00641BDD">
        <w:t xml:space="preserve">, </w:t>
      </w:r>
      <w:r w:rsidRPr="00F80419">
        <w:rPr>
          <w:b/>
          <w:bCs/>
        </w:rPr>
        <w:t>Equity and Inclusion</w:t>
      </w:r>
      <w:r w:rsidRPr="00641BDD">
        <w:t xml:space="preserve"> and </w:t>
      </w:r>
      <w:r w:rsidRPr="00F80419">
        <w:rPr>
          <w:b/>
          <w:bCs/>
        </w:rPr>
        <w:t>Team and System Working</w:t>
      </w:r>
      <w:r w:rsidRPr="00641BDD">
        <w:t>. T</w:t>
      </w:r>
      <w:r w:rsidR="00962DB4">
        <w:t>he following summary outlines the key programmes of work that have also been aligned to staff survey results:</w:t>
      </w:r>
    </w:p>
    <w:p w14:paraId="5FD277CE" w14:textId="77777777" w:rsidR="00F05073" w:rsidRPr="00414BCA" w:rsidRDefault="00F05073" w:rsidP="00F05073">
      <w:pPr>
        <w:rPr>
          <w:highlight w:val="yellow"/>
        </w:rPr>
      </w:pPr>
    </w:p>
    <w:p w14:paraId="284AF6E6" w14:textId="2A810143" w:rsidR="00F05073" w:rsidRPr="00641BDD" w:rsidRDefault="00F05073" w:rsidP="00F05073">
      <w:pPr>
        <w:pStyle w:val="ListParagraph"/>
        <w:numPr>
          <w:ilvl w:val="0"/>
          <w:numId w:val="3"/>
        </w:numPr>
      </w:pPr>
      <w:r w:rsidRPr="00641BDD">
        <w:t xml:space="preserve">Established a </w:t>
      </w:r>
      <w:r w:rsidR="00280655">
        <w:t>new</w:t>
      </w:r>
      <w:r w:rsidRPr="00641BDD">
        <w:t xml:space="preserve"> OD Team to support the development of our culture. The OD Team works alongside our leaders to support them in creating </w:t>
      </w:r>
      <w:r w:rsidR="00280655">
        <w:t xml:space="preserve">a safer, healthier and more inclusive environment where staff can thrive. </w:t>
      </w:r>
    </w:p>
    <w:p w14:paraId="5EEE9FF5" w14:textId="34ADAE99" w:rsidR="00F05073" w:rsidRPr="00DE373A" w:rsidRDefault="00F05073" w:rsidP="00F05073">
      <w:pPr>
        <w:pStyle w:val="ListParagraph"/>
        <w:numPr>
          <w:ilvl w:val="0"/>
          <w:numId w:val="3"/>
        </w:numPr>
      </w:pPr>
      <w:r w:rsidRPr="00DE373A">
        <w:t>Established a programme to automate processes in HR, finance and other areas of the organisation to streamline our processes and improve the working experience for staff</w:t>
      </w:r>
    </w:p>
    <w:p w14:paraId="037B6202" w14:textId="5B5CB9F2" w:rsidR="00F05073" w:rsidRPr="00641BDD" w:rsidRDefault="00F05073" w:rsidP="00280655">
      <w:pPr>
        <w:pStyle w:val="ListParagraph"/>
        <w:numPr>
          <w:ilvl w:val="0"/>
          <w:numId w:val="3"/>
        </w:numPr>
      </w:pPr>
      <w:r w:rsidRPr="00641BDD">
        <w:t>Recognis</w:t>
      </w:r>
      <w:r>
        <w:t>ed</w:t>
      </w:r>
      <w:r w:rsidRPr="00641BDD">
        <w:t xml:space="preserve"> that the building blocks of our organisation are our teams, and the success of our teams results in the success of our organisational vision and objectives, including being able to deliver our key objective of reducing health inequalities and improving patient care. To enable this, the organisation invested in </w:t>
      </w:r>
      <w:r w:rsidR="00280655">
        <w:t>a</w:t>
      </w:r>
      <w:r w:rsidRPr="00641BDD">
        <w:t xml:space="preserve"> High Performing Teams programme. To date, this has enabled all teams within the new organisational structure to identify new ways of working and support the development of a new local culture to achieve our organisational objectives. Phase 1 of the programme completed in July 2024, with all teams across the </w:t>
      </w:r>
      <w:r w:rsidR="00962DB4">
        <w:t>ICB completing the programme</w:t>
      </w:r>
      <w:r w:rsidRPr="00641BDD">
        <w:t>.</w:t>
      </w:r>
    </w:p>
    <w:p w14:paraId="2F6B9EB3" w14:textId="27F10342" w:rsidR="00F05073" w:rsidRDefault="00F05073" w:rsidP="00F05073">
      <w:pPr>
        <w:pStyle w:val="ListParagraph"/>
        <w:numPr>
          <w:ilvl w:val="0"/>
          <w:numId w:val="3"/>
        </w:numPr>
      </w:pPr>
      <w:r w:rsidRPr="00641BDD">
        <w:t>Launched a Leadership Development Programme in 2024 for our Senior Leadership</w:t>
      </w:r>
      <w:r w:rsidR="00280655">
        <w:t xml:space="preserve">. </w:t>
      </w:r>
      <w:r w:rsidRPr="00641BDD">
        <w:t>This year long programme</w:t>
      </w:r>
      <w:r>
        <w:t xml:space="preserve"> co</w:t>
      </w:r>
      <w:r w:rsidR="00280655">
        <w:t>ncluded</w:t>
      </w:r>
      <w:r>
        <w:t xml:space="preserve"> in </w:t>
      </w:r>
      <w:r w:rsidR="00962DB4">
        <w:t>April</w:t>
      </w:r>
      <w:r>
        <w:t xml:space="preserve"> 2025 and has supported our senior team to </w:t>
      </w:r>
      <w:r w:rsidRPr="00641BDD">
        <w:t xml:space="preserve">aims to </w:t>
      </w:r>
      <w:r>
        <w:t>navigate</w:t>
      </w:r>
      <w:r w:rsidRPr="00641BDD">
        <w:t xml:space="preserve"> leadership</w:t>
      </w:r>
      <w:r>
        <w:t xml:space="preserve"> challenges</w:t>
      </w:r>
      <w:r w:rsidRPr="00641BDD">
        <w:t xml:space="preserve"> in an environment that requires cultural change, to facilitate innovative systems leadership and thinking.</w:t>
      </w:r>
    </w:p>
    <w:p w14:paraId="4EB406CD" w14:textId="0A18E494" w:rsidR="00F05073" w:rsidRPr="00641BDD" w:rsidRDefault="00F05073" w:rsidP="00F05073">
      <w:pPr>
        <w:pStyle w:val="ListParagraph"/>
        <w:numPr>
          <w:ilvl w:val="0"/>
          <w:numId w:val="3"/>
        </w:numPr>
      </w:pPr>
      <w:r>
        <w:t>Redesigned and launched our Core Skills for Managers programme, aimed at our</w:t>
      </w:r>
      <w:r w:rsidR="00280655">
        <w:t xml:space="preserve"> middle managers</w:t>
      </w:r>
      <w:r>
        <w:t>, to enable them to understand the fundamentals of leadership in a climate that requires innovation, sensitivity and critical thinking to build teams that feel empowered and capable to tackle the current and future challenges faced in trying to address health inequality.</w:t>
      </w:r>
    </w:p>
    <w:p w14:paraId="6B75D524" w14:textId="3A118928" w:rsidR="00F05073" w:rsidRPr="00641BDD" w:rsidRDefault="00F05073" w:rsidP="00F05073">
      <w:pPr>
        <w:pStyle w:val="ListParagraph"/>
        <w:numPr>
          <w:ilvl w:val="0"/>
          <w:numId w:val="3"/>
        </w:numPr>
      </w:pPr>
      <w:r w:rsidRPr="00641BDD">
        <w:t>Designed a Leadership framework which provides an aspirational foundation and aims to support all leaders from across the organisation to invest in themselves and be the best leaders they can be.</w:t>
      </w:r>
      <w:r>
        <w:t xml:space="preserve"> All leadership development programmes have </w:t>
      </w:r>
      <w:r w:rsidR="00280655">
        <w:t xml:space="preserve">been </w:t>
      </w:r>
      <w:r>
        <w:t xml:space="preserve">designed and developed </w:t>
      </w:r>
      <w:r w:rsidR="00280655">
        <w:t>in accordance with the</w:t>
      </w:r>
      <w:r>
        <w:t xml:space="preserve"> framework, to ensure that our leaders all have the same set of standards to adhere and aspire to.</w:t>
      </w:r>
    </w:p>
    <w:p w14:paraId="227EAAC9" w14:textId="52577B6F" w:rsidR="00F05073" w:rsidRPr="001E1805" w:rsidRDefault="00F05073" w:rsidP="00F05073">
      <w:pPr>
        <w:pStyle w:val="ListParagraph"/>
        <w:numPr>
          <w:ilvl w:val="0"/>
          <w:numId w:val="3"/>
        </w:numPr>
      </w:pPr>
      <w:r w:rsidRPr="001E1805">
        <w:t xml:space="preserve">Inclusive Recruitment Programme to actively demonstrate </w:t>
      </w:r>
      <w:r w:rsidR="0021057B">
        <w:t>a commitment to</w:t>
      </w:r>
      <w:r w:rsidRPr="001E1805">
        <w:t xml:space="preserve"> Diversity and Inclusion. This included the design of an Inclusive Recruitment training programme for recruitment managers as well as the introduction of the </w:t>
      </w:r>
      <w:r>
        <w:t>Recruitment Inclusion</w:t>
      </w:r>
      <w:r w:rsidRPr="001E1805">
        <w:t xml:space="preserve"> Advisor role, that sits on every interview panel. </w:t>
      </w:r>
    </w:p>
    <w:p w14:paraId="706A994A" w14:textId="4490DE07" w:rsidR="00F05073" w:rsidRDefault="00F05073" w:rsidP="00F05073">
      <w:pPr>
        <w:pStyle w:val="ListParagraph"/>
        <w:numPr>
          <w:ilvl w:val="0"/>
          <w:numId w:val="3"/>
        </w:numPr>
      </w:pPr>
      <w:r w:rsidRPr="001E1805">
        <w:t xml:space="preserve">A </w:t>
      </w:r>
      <w:r>
        <w:t xml:space="preserve">complete overhaul of our Learning and Development offer for staff, including the appointment of the Learning and Development Manager, the facilitation of an annual Training Needs Analysis to better understand the learning and development needs of the organisation, and the establishment of a core Learning and Development offer for staff. The </w:t>
      </w:r>
      <w:r w:rsidR="0021057B">
        <w:t>OD team</w:t>
      </w:r>
      <w:r>
        <w:t xml:space="preserve"> has also redesigned and launched its onboarding and induction programme, including local induction for new starters. We have also made vast improvements </w:t>
      </w:r>
      <w:r w:rsidR="006D604B">
        <w:t>to</w:t>
      </w:r>
      <w:r>
        <w:t xml:space="preserve"> ensur</w:t>
      </w:r>
      <w:r w:rsidR="006D604B">
        <w:t>e</w:t>
      </w:r>
      <w:r>
        <w:t xml:space="preserve"> that our Statutory and Mandatory training is reaching high compliance rates. The </w:t>
      </w:r>
      <w:r w:rsidR="006D604B">
        <w:t>OD team</w:t>
      </w:r>
      <w:r>
        <w:t xml:space="preserve"> has also launched a highly popular additional funding offer for staff to access additional learning and development opportunities t</w:t>
      </w:r>
      <w:r w:rsidR="006D604B">
        <w:t>o support career</w:t>
      </w:r>
      <w:r>
        <w:t xml:space="preserve"> progressio</w:t>
      </w:r>
      <w:r w:rsidR="006D604B">
        <w:t>n</w:t>
      </w:r>
      <w:r>
        <w:t xml:space="preserve">.  To support this, the </w:t>
      </w:r>
      <w:r w:rsidR="006D604B">
        <w:t>OD team</w:t>
      </w:r>
      <w:r>
        <w:t xml:space="preserve"> has also refreshed its </w:t>
      </w:r>
      <w:r>
        <w:lastRenderedPageBreak/>
        <w:t>Learning and Development Policy and its Professional Registration and Revalidation Policy.</w:t>
      </w:r>
    </w:p>
    <w:p w14:paraId="44879588" w14:textId="6EE790B5" w:rsidR="00F05073" w:rsidRDefault="00F05073" w:rsidP="00F05073">
      <w:pPr>
        <w:pStyle w:val="ListParagraph"/>
        <w:numPr>
          <w:ilvl w:val="0"/>
          <w:numId w:val="3"/>
        </w:numPr>
      </w:pPr>
      <w:r>
        <w:t xml:space="preserve">Developed our wellbeing offer, including facilitating a Health and Wellbeing Survey, establishing a Wellbeing Group, launching the Shiny Minds App, and </w:t>
      </w:r>
      <w:r w:rsidR="006D604B">
        <w:t>access to</w:t>
      </w:r>
      <w:r>
        <w:t xml:space="preserve"> our Occupational Health </w:t>
      </w:r>
      <w:r w:rsidR="006D604B">
        <w:t xml:space="preserve">and Employee Assistance Programme service. </w:t>
      </w:r>
    </w:p>
    <w:p w14:paraId="208060BE" w14:textId="36C1D3B9" w:rsidR="00F05073" w:rsidRDefault="00F05073" w:rsidP="00F05073">
      <w:pPr>
        <w:pStyle w:val="ListParagraph"/>
        <w:numPr>
          <w:ilvl w:val="0"/>
          <w:numId w:val="3"/>
        </w:numPr>
      </w:pPr>
      <w:r>
        <w:t>Facilitated an</w:t>
      </w:r>
      <w:r w:rsidR="006D604B">
        <w:t xml:space="preserve"> annual</w:t>
      </w:r>
      <w:r>
        <w:t xml:space="preserve"> </w:t>
      </w:r>
      <w:r w:rsidR="006D604B">
        <w:t>a</w:t>
      </w:r>
      <w:r>
        <w:t xml:space="preserve">ll </w:t>
      </w:r>
      <w:r w:rsidR="006D604B">
        <w:t>s</w:t>
      </w:r>
      <w:r>
        <w:t xml:space="preserve">taff </w:t>
      </w:r>
      <w:r w:rsidR="006D604B">
        <w:t>a</w:t>
      </w:r>
      <w:r>
        <w:t xml:space="preserve">way </w:t>
      </w:r>
      <w:r w:rsidR="006D604B">
        <w:t>d</w:t>
      </w:r>
      <w:r>
        <w:t xml:space="preserve">ay </w:t>
      </w:r>
      <w:r w:rsidR="006D604B">
        <w:t>to bring all teams together.</w:t>
      </w:r>
      <w:r>
        <w:t xml:space="preserve"> </w:t>
      </w:r>
    </w:p>
    <w:p w14:paraId="780C26CC" w14:textId="72739236" w:rsidR="00F05073" w:rsidRPr="009B4FED" w:rsidRDefault="00F05073" w:rsidP="00F05073">
      <w:pPr>
        <w:pStyle w:val="ListParagraph"/>
        <w:numPr>
          <w:ilvl w:val="0"/>
          <w:numId w:val="3"/>
        </w:numPr>
      </w:pPr>
      <w:r w:rsidRPr="009B4FED">
        <w:t xml:space="preserve">Launched a formalised approach to supervision for our staff in roles with high level of emotional burden, to enable them to </w:t>
      </w:r>
      <w:r w:rsidR="006D604B">
        <w:t>feel supported.</w:t>
      </w:r>
    </w:p>
    <w:p w14:paraId="05394EC8" w14:textId="3DFDEF8C" w:rsidR="00F05073" w:rsidRPr="009B4FED" w:rsidRDefault="00F05073" w:rsidP="00F05073">
      <w:pPr>
        <w:pStyle w:val="ListParagraph"/>
        <w:numPr>
          <w:ilvl w:val="0"/>
          <w:numId w:val="3"/>
        </w:numPr>
      </w:pPr>
      <w:r w:rsidRPr="009B4FED">
        <w:t xml:space="preserve">Developed a </w:t>
      </w:r>
      <w:r w:rsidR="006D604B">
        <w:t>quarterly workforce performance report</w:t>
      </w:r>
      <w:r w:rsidRPr="009B4FED">
        <w:t xml:space="preserve"> to support the </w:t>
      </w:r>
      <w:r w:rsidR="00B61304">
        <w:t xml:space="preserve">collation and analysis of the </w:t>
      </w:r>
      <w:r w:rsidRPr="009B4FED">
        <w:t xml:space="preserve">triangulation of our staff data to </w:t>
      </w:r>
      <w:r w:rsidR="00B61304">
        <w:t>identify trends, areas going well, areas that require improvement to develop the right interventions.</w:t>
      </w:r>
    </w:p>
    <w:p w14:paraId="02900D13" w14:textId="77777777" w:rsidR="00F05073" w:rsidRDefault="00F05073" w:rsidP="00F05073">
      <w:pPr>
        <w:pStyle w:val="ListParagraph"/>
        <w:numPr>
          <w:ilvl w:val="0"/>
          <w:numId w:val="3"/>
        </w:numPr>
      </w:pPr>
      <w:r w:rsidRPr="00DE373A">
        <w:t>Signed up to the National Sexual Safety Charter and developed an action plan to meet the Charter’s requirements, including delivering training to line managers and staff</w:t>
      </w:r>
    </w:p>
    <w:p w14:paraId="6B525124" w14:textId="77777777" w:rsidR="00F05073" w:rsidRPr="00DE373A" w:rsidRDefault="00F05073" w:rsidP="00F05073">
      <w:pPr>
        <w:pStyle w:val="ListParagraph"/>
        <w:numPr>
          <w:ilvl w:val="0"/>
          <w:numId w:val="3"/>
        </w:numPr>
      </w:pPr>
      <w:r>
        <w:t>Invested in the Shiny Mind app to better support staff mental health and wellbeing</w:t>
      </w:r>
    </w:p>
    <w:p w14:paraId="6D297DC9" w14:textId="77777777" w:rsidR="00A337BA" w:rsidRDefault="00A337BA" w:rsidP="00F05073">
      <w:pPr>
        <w:pStyle w:val="Heading2"/>
      </w:pPr>
    </w:p>
    <w:p w14:paraId="7EC91143" w14:textId="1EF30605" w:rsidR="00F05073" w:rsidRDefault="00F05073" w:rsidP="00962DB4">
      <w:pPr>
        <w:pStyle w:val="Heading2"/>
        <w:numPr>
          <w:ilvl w:val="0"/>
          <w:numId w:val="1"/>
        </w:numPr>
      </w:pPr>
      <w:r w:rsidRPr="00CA0C5F">
        <w:t>Conclusion and next steps</w:t>
      </w:r>
    </w:p>
    <w:p w14:paraId="4BBBD298" w14:textId="77777777" w:rsidR="00A337BA" w:rsidRDefault="00A337BA" w:rsidP="00A337BA">
      <w:pPr>
        <w:spacing w:line="360" w:lineRule="auto"/>
      </w:pPr>
    </w:p>
    <w:p w14:paraId="4EEA7599" w14:textId="3EE45520" w:rsidR="00A337BA" w:rsidRDefault="00A337BA" w:rsidP="0033004C">
      <w:r>
        <w:t xml:space="preserve">The areas that have been identified in the staff survey that require improvement will be addressed via the equality, wellbeing and careers support plan that has been rolled out to support staff during the </w:t>
      </w:r>
      <w:r w:rsidR="00962DB4">
        <w:t xml:space="preserve">forthcoming </w:t>
      </w:r>
      <w:r>
        <w:t xml:space="preserve">change programme. The plan also includes the continuation of </w:t>
      </w:r>
      <w:r w:rsidR="00C54CE2">
        <w:t xml:space="preserve">some of </w:t>
      </w:r>
      <w:r>
        <w:t>the workforce programmes that have enabled the ICB to improve significantly</w:t>
      </w:r>
      <w:r w:rsidR="00C54CE2">
        <w:t xml:space="preserve"> over the past year, for example access to learning and development opportunities, inclusive recruitment programme, management and leadership development and wellbeing.</w:t>
      </w:r>
      <w:r>
        <w:t xml:space="preserve"> Directorates will also continue to address Directorate specific gaps and will be monitored via the quarterly assurance meetings with the Chief Executive Officer, Chief Finance Officer and Chief People Officer.</w:t>
      </w:r>
    </w:p>
    <w:p w14:paraId="6C3E89B9" w14:textId="77777777" w:rsidR="00962DB4" w:rsidRPr="00A337BA" w:rsidRDefault="00962DB4" w:rsidP="0033004C"/>
    <w:p w14:paraId="225046A0" w14:textId="77777777" w:rsidR="00A337BA" w:rsidRDefault="00A337BA" w:rsidP="0033004C">
      <w:r w:rsidRPr="00A337BA">
        <w:t xml:space="preserve">Due to the forthcoming change programme, a decision has been taken to pause the requirements of delivering the OD plan and focus on supporting staff throughout the change programme with regards to wellbeing, careers support and fair and inclusive processes. </w:t>
      </w:r>
    </w:p>
    <w:p w14:paraId="7686EEDF" w14:textId="77777777" w:rsidR="00A337BA" w:rsidRPr="00A337BA" w:rsidRDefault="00A337BA" w:rsidP="00A337BA"/>
    <w:sectPr w:rsidR="00A337BA" w:rsidRPr="00A337BA" w:rsidSect="00744A65">
      <w:headerReference w:type="default" r:id="rId15"/>
      <w:footerReference w:type="default" r:id="rId16"/>
      <w:pgSz w:w="11906" w:h="16838"/>
      <w:pgMar w:top="1474" w:right="1474" w:bottom="1474" w:left="147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D6DE4" w14:textId="77777777" w:rsidR="00F04AEF" w:rsidRDefault="00F04AEF" w:rsidP="004966C7">
      <w:r>
        <w:separator/>
      </w:r>
    </w:p>
  </w:endnote>
  <w:endnote w:type="continuationSeparator" w:id="0">
    <w:p w14:paraId="460CF73A" w14:textId="77777777" w:rsidR="00F04AEF" w:rsidRDefault="00F04AEF" w:rsidP="00496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56251096"/>
      <w:docPartObj>
        <w:docPartGallery w:val="Page Numbers (Bottom of Page)"/>
        <w:docPartUnique/>
      </w:docPartObj>
    </w:sdtPr>
    <w:sdtContent>
      <w:p w14:paraId="0C6F7D90" w14:textId="77777777" w:rsidR="00DD7416" w:rsidRDefault="00DD7416" w:rsidP="004966C7">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2C30C120" w14:textId="77777777" w:rsidR="00DD7416" w:rsidRDefault="00DD7416" w:rsidP="004966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4442493"/>
      <w:docPartObj>
        <w:docPartGallery w:val="Page Numbers (Bottom of Page)"/>
        <w:docPartUnique/>
      </w:docPartObj>
    </w:sdtPr>
    <w:sdtContent>
      <w:p w14:paraId="3B40A9A4" w14:textId="77777777" w:rsidR="00DD7416" w:rsidRDefault="00DD7416" w:rsidP="004966C7">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3AB8CBC0" w14:textId="77777777" w:rsidR="00DD7416" w:rsidRDefault="00DD7416" w:rsidP="004966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6F719" w14:textId="7E375940" w:rsidR="000A3ED8" w:rsidRDefault="00F5204A" w:rsidP="004966C7">
    <w:pPr>
      <w:pStyle w:val="Footer"/>
    </w:pPr>
    <w:r>
      <w:rPr>
        <w:noProof/>
      </w:rPr>
      <w:drawing>
        <wp:anchor distT="0" distB="0" distL="114300" distR="114300" simplePos="0" relativeHeight="251661312" behindDoc="0" locked="0" layoutInCell="1" allowOverlap="1" wp14:anchorId="2C67E0D7" wp14:editId="3895D9FB">
          <wp:simplePos x="0" y="0"/>
          <wp:positionH relativeFrom="column">
            <wp:posOffset>-280382</wp:posOffset>
          </wp:positionH>
          <wp:positionV relativeFrom="paragraph">
            <wp:posOffset>-267048</wp:posOffset>
          </wp:positionV>
          <wp:extent cx="2294626" cy="403955"/>
          <wp:effectExtent l="0" t="0" r="4445" b="2540"/>
          <wp:wrapNone/>
          <wp:docPr id="442813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32336" name="Picture 485732336"/>
                  <pic:cNvPicPr/>
                </pic:nvPicPr>
                <pic:blipFill>
                  <a:blip r:embed="rId1">
                    <a:extLst>
                      <a:ext uri="{28A0092B-C50C-407E-A947-70E740481C1C}">
                        <a14:useLocalDpi xmlns:a14="http://schemas.microsoft.com/office/drawing/2010/main" val="0"/>
                      </a:ext>
                    </a:extLst>
                  </a:blip>
                  <a:stretch>
                    <a:fillRect/>
                  </a:stretch>
                </pic:blipFill>
                <pic:spPr>
                  <a:xfrm>
                    <a:off x="0" y="0"/>
                    <a:ext cx="2323313" cy="409005"/>
                  </a:xfrm>
                  <a:prstGeom prst="rect">
                    <a:avLst/>
                  </a:prstGeom>
                </pic:spPr>
              </pic:pic>
            </a:graphicData>
          </a:graphic>
          <wp14:sizeRelH relativeFrom="page">
            <wp14:pctWidth>0</wp14:pctWidth>
          </wp14:sizeRelH>
          <wp14:sizeRelV relativeFrom="page">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4734547"/>
      <w:docPartObj>
        <w:docPartGallery w:val="Page Numbers (Bottom of Page)"/>
        <w:docPartUnique/>
      </w:docPartObj>
    </w:sdtPr>
    <w:sdtContent>
      <w:p w14:paraId="402AE394" w14:textId="77777777" w:rsidR="00414BCA" w:rsidRPr="00A33F45" w:rsidRDefault="00414BCA" w:rsidP="004966C7">
        <w:pPr>
          <w:pStyle w:val="Footer"/>
        </w:pPr>
        <w:r w:rsidRPr="00A33F45">
          <w:fldChar w:fldCharType="begin"/>
        </w:r>
        <w:r w:rsidRPr="00A33F45">
          <w:instrText xml:space="preserve"> PAGE   \* MERGEFORMAT </w:instrText>
        </w:r>
        <w:r w:rsidRPr="00A33F45">
          <w:fldChar w:fldCharType="separate"/>
        </w:r>
        <w:r w:rsidRPr="00A33F45">
          <w:t>13</w:t>
        </w:r>
        <w:r w:rsidRPr="00A33F45">
          <w:fldChar w:fldCharType="end"/>
        </w:r>
      </w:p>
    </w:sdtContent>
  </w:sdt>
  <w:p w14:paraId="48697DDB" w14:textId="77777777" w:rsidR="00414BCA" w:rsidRPr="00A33F45" w:rsidRDefault="00414BCA" w:rsidP="004966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B5370" w14:textId="77777777" w:rsidR="00F04AEF" w:rsidRDefault="00F04AEF" w:rsidP="004966C7">
      <w:r>
        <w:separator/>
      </w:r>
    </w:p>
  </w:footnote>
  <w:footnote w:type="continuationSeparator" w:id="0">
    <w:p w14:paraId="7AE7B68E" w14:textId="77777777" w:rsidR="00F04AEF" w:rsidRDefault="00F04AEF" w:rsidP="004966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4F19E" w14:textId="637CAD01" w:rsidR="00256E3F" w:rsidRDefault="00721EBD" w:rsidP="004966C7">
    <w:pPr>
      <w:pStyle w:val="Header"/>
    </w:pPr>
    <w:r>
      <w:rPr>
        <w:noProof/>
      </w:rPr>
      <w:drawing>
        <wp:anchor distT="0" distB="0" distL="114300" distR="114300" simplePos="0" relativeHeight="251660288" behindDoc="0" locked="0" layoutInCell="1" allowOverlap="1" wp14:anchorId="74155706" wp14:editId="5E4BF487">
          <wp:simplePos x="0" y="0"/>
          <wp:positionH relativeFrom="column">
            <wp:posOffset>3571875</wp:posOffset>
          </wp:positionH>
          <wp:positionV relativeFrom="paragraph">
            <wp:posOffset>-170907</wp:posOffset>
          </wp:positionV>
          <wp:extent cx="2763520" cy="1036320"/>
          <wp:effectExtent l="0" t="0" r="0" b="0"/>
          <wp:wrapNone/>
          <wp:docPr id="15491413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641783"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2763520" cy="1036320"/>
                  </a:xfrm>
                  <a:prstGeom prst="rect">
                    <a:avLst/>
                  </a:prstGeom>
                </pic:spPr>
              </pic:pic>
            </a:graphicData>
          </a:graphic>
          <wp14:sizeRelH relativeFrom="margin">
            <wp14:pctWidth>0</wp14:pctWidth>
          </wp14:sizeRelH>
          <wp14:sizeRelV relativeFrom="margin">
            <wp14:pctHeight>0</wp14:pctHeight>
          </wp14:sizeRelV>
        </wp:anchor>
      </w:drawing>
    </w:r>
    <w:r w:rsidR="000A3ED8">
      <w:rPr>
        <w:noProof/>
      </w:rPr>
      <w:drawing>
        <wp:anchor distT="0" distB="0" distL="114300" distR="114300" simplePos="0" relativeHeight="251658239" behindDoc="0" locked="0" layoutInCell="1" allowOverlap="1" wp14:anchorId="4E09D873" wp14:editId="4105F5E6">
          <wp:simplePos x="0" y="0"/>
          <wp:positionH relativeFrom="column">
            <wp:posOffset>-5577001</wp:posOffset>
          </wp:positionH>
          <wp:positionV relativeFrom="paragraph">
            <wp:posOffset>-484167</wp:posOffset>
          </wp:positionV>
          <wp:extent cx="9144000" cy="8762908"/>
          <wp:effectExtent l="0" t="0" r="0" b="635"/>
          <wp:wrapNone/>
          <wp:docPr id="15278500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848433"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9144000" cy="8762908"/>
                  </a:xfrm>
                  <a:prstGeom prst="rect">
                    <a:avLst/>
                  </a:prstGeom>
                </pic:spPr>
              </pic:pic>
            </a:graphicData>
          </a:graphic>
          <wp14:sizeRelH relativeFrom="page">
            <wp14:pctWidth>0</wp14:pctWidth>
          </wp14:sizeRelH>
          <wp14:sizeRelV relativeFrom="page">
            <wp14:pctHeight>0</wp14:pctHeight>
          </wp14:sizeRelV>
        </wp:anchor>
      </w:drawing>
    </w:r>
    <w:r w:rsidR="00BC219B">
      <w:rPr>
        <w:noProof/>
      </w:rPr>
      <w:drawing>
        <wp:inline distT="0" distB="0" distL="0" distR="0" wp14:anchorId="4DBB849C" wp14:editId="25608F5C">
          <wp:extent cx="1016000" cy="469900"/>
          <wp:effectExtent l="0" t="0" r="0" b="0"/>
          <wp:docPr id="1223502597" name="Picture 3"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205426" name="Picture 3" descr="A black and white logo&#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016000" cy="4699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7C89E" w14:textId="77777777" w:rsidR="00414BCA" w:rsidRPr="00A33F45" w:rsidRDefault="00414BCA" w:rsidP="004966C7">
    <w:pPr>
      <w:pStyle w:val="Header"/>
    </w:pPr>
  </w:p>
  <w:p w14:paraId="65680B0C" w14:textId="77777777" w:rsidR="00414BCA" w:rsidRPr="00A33F45" w:rsidRDefault="00414BCA" w:rsidP="004966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10441"/>
    <w:multiLevelType w:val="hybridMultilevel"/>
    <w:tmpl w:val="D5D25A3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68E2856"/>
    <w:multiLevelType w:val="hybridMultilevel"/>
    <w:tmpl w:val="6012F7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D4260AF"/>
    <w:multiLevelType w:val="hybridMultilevel"/>
    <w:tmpl w:val="BD26C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A816C7"/>
    <w:multiLevelType w:val="hybridMultilevel"/>
    <w:tmpl w:val="01A8E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0253C3"/>
    <w:multiLevelType w:val="hybridMultilevel"/>
    <w:tmpl w:val="53869F1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393605"/>
    <w:multiLevelType w:val="hybridMultilevel"/>
    <w:tmpl w:val="5B1E17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462728C"/>
    <w:multiLevelType w:val="hybridMultilevel"/>
    <w:tmpl w:val="6B40EFEE"/>
    <w:lvl w:ilvl="0" w:tplc="2FBCBF0A">
      <w:start w:val="1"/>
      <w:numFmt w:val="bullet"/>
      <w:lvlText w:val=""/>
      <w:lvlJc w:val="left"/>
      <w:pPr>
        <w:ind w:left="1440" w:hanging="360"/>
      </w:pPr>
      <w:rPr>
        <w:rFonts w:ascii="Symbol" w:hAnsi="Symbol"/>
      </w:rPr>
    </w:lvl>
    <w:lvl w:ilvl="1" w:tplc="946A30E6">
      <w:start w:val="1"/>
      <w:numFmt w:val="bullet"/>
      <w:lvlText w:val=""/>
      <w:lvlJc w:val="left"/>
      <w:pPr>
        <w:ind w:left="1440" w:hanging="360"/>
      </w:pPr>
      <w:rPr>
        <w:rFonts w:ascii="Symbol" w:hAnsi="Symbol"/>
      </w:rPr>
    </w:lvl>
    <w:lvl w:ilvl="2" w:tplc="4C70EB1A">
      <w:start w:val="1"/>
      <w:numFmt w:val="bullet"/>
      <w:lvlText w:val=""/>
      <w:lvlJc w:val="left"/>
      <w:pPr>
        <w:ind w:left="1440" w:hanging="360"/>
      </w:pPr>
      <w:rPr>
        <w:rFonts w:ascii="Symbol" w:hAnsi="Symbol"/>
      </w:rPr>
    </w:lvl>
    <w:lvl w:ilvl="3" w:tplc="E792495E">
      <w:start w:val="1"/>
      <w:numFmt w:val="bullet"/>
      <w:lvlText w:val=""/>
      <w:lvlJc w:val="left"/>
      <w:pPr>
        <w:ind w:left="1440" w:hanging="360"/>
      </w:pPr>
      <w:rPr>
        <w:rFonts w:ascii="Symbol" w:hAnsi="Symbol"/>
      </w:rPr>
    </w:lvl>
    <w:lvl w:ilvl="4" w:tplc="EDBE40C8">
      <w:start w:val="1"/>
      <w:numFmt w:val="bullet"/>
      <w:lvlText w:val=""/>
      <w:lvlJc w:val="left"/>
      <w:pPr>
        <w:ind w:left="1440" w:hanging="360"/>
      </w:pPr>
      <w:rPr>
        <w:rFonts w:ascii="Symbol" w:hAnsi="Symbol"/>
      </w:rPr>
    </w:lvl>
    <w:lvl w:ilvl="5" w:tplc="CA54742E">
      <w:start w:val="1"/>
      <w:numFmt w:val="bullet"/>
      <w:lvlText w:val=""/>
      <w:lvlJc w:val="left"/>
      <w:pPr>
        <w:ind w:left="1440" w:hanging="360"/>
      </w:pPr>
      <w:rPr>
        <w:rFonts w:ascii="Symbol" w:hAnsi="Symbol"/>
      </w:rPr>
    </w:lvl>
    <w:lvl w:ilvl="6" w:tplc="978ECA28">
      <w:start w:val="1"/>
      <w:numFmt w:val="bullet"/>
      <w:lvlText w:val=""/>
      <w:lvlJc w:val="left"/>
      <w:pPr>
        <w:ind w:left="1440" w:hanging="360"/>
      </w:pPr>
      <w:rPr>
        <w:rFonts w:ascii="Symbol" w:hAnsi="Symbol"/>
      </w:rPr>
    </w:lvl>
    <w:lvl w:ilvl="7" w:tplc="1B500D74">
      <w:start w:val="1"/>
      <w:numFmt w:val="bullet"/>
      <w:lvlText w:val=""/>
      <w:lvlJc w:val="left"/>
      <w:pPr>
        <w:ind w:left="1440" w:hanging="360"/>
      </w:pPr>
      <w:rPr>
        <w:rFonts w:ascii="Symbol" w:hAnsi="Symbol"/>
      </w:rPr>
    </w:lvl>
    <w:lvl w:ilvl="8" w:tplc="8D1CE0C6">
      <w:start w:val="1"/>
      <w:numFmt w:val="bullet"/>
      <w:lvlText w:val=""/>
      <w:lvlJc w:val="left"/>
      <w:pPr>
        <w:ind w:left="1440" w:hanging="360"/>
      </w:pPr>
      <w:rPr>
        <w:rFonts w:ascii="Symbol" w:hAnsi="Symbol"/>
      </w:rPr>
    </w:lvl>
  </w:abstractNum>
  <w:abstractNum w:abstractNumId="7" w15:restartNumberingAfterBreak="0">
    <w:nsid w:val="25B8484C"/>
    <w:multiLevelType w:val="hybridMultilevel"/>
    <w:tmpl w:val="8AC8C14E"/>
    <w:lvl w:ilvl="0" w:tplc="08090001">
      <w:start w:val="1"/>
      <w:numFmt w:val="bullet"/>
      <w:lvlText w:val=""/>
      <w:lvlJc w:val="left"/>
      <w:pPr>
        <w:ind w:left="1080" w:hanging="72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165071"/>
    <w:multiLevelType w:val="hybridMultilevel"/>
    <w:tmpl w:val="9FCCF4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555628"/>
    <w:multiLevelType w:val="hybridMultilevel"/>
    <w:tmpl w:val="1284C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610EB7"/>
    <w:multiLevelType w:val="hybridMultilevel"/>
    <w:tmpl w:val="7250DD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6FD0BC0"/>
    <w:multiLevelType w:val="hybridMultilevel"/>
    <w:tmpl w:val="E37829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B390634"/>
    <w:multiLevelType w:val="hybridMultilevel"/>
    <w:tmpl w:val="5928D8D6"/>
    <w:lvl w:ilvl="0" w:tplc="14823410">
      <w:start w:val="1"/>
      <w:numFmt w:val="bullet"/>
      <w:lvlText w:val=""/>
      <w:lvlJc w:val="left"/>
      <w:pPr>
        <w:ind w:left="1440" w:hanging="360"/>
      </w:pPr>
      <w:rPr>
        <w:rFonts w:ascii="Symbol" w:hAnsi="Symbol"/>
      </w:rPr>
    </w:lvl>
    <w:lvl w:ilvl="1" w:tplc="A39C1FAA">
      <w:start w:val="1"/>
      <w:numFmt w:val="bullet"/>
      <w:lvlText w:val=""/>
      <w:lvlJc w:val="left"/>
      <w:pPr>
        <w:ind w:left="1440" w:hanging="360"/>
      </w:pPr>
      <w:rPr>
        <w:rFonts w:ascii="Symbol" w:hAnsi="Symbol"/>
      </w:rPr>
    </w:lvl>
    <w:lvl w:ilvl="2" w:tplc="0BA40F72">
      <w:start w:val="1"/>
      <w:numFmt w:val="bullet"/>
      <w:lvlText w:val=""/>
      <w:lvlJc w:val="left"/>
      <w:pPr>
        <w:ind w:left="1440" w:hanging="360"/>
      </w:pPr>
      <w:rPr>
        <w:rFonts w:ascii="Symbol" w:hAnsi="Symbol"/>
      </w:rPr>
    </w:lvl>
    <w:lvl w:ilvl="3" w:tplc="E7D8D54C">
      <w:start w:val="1"/>
      <w:numFmt w:val="bullet"/>
      <w:lvlText w:val=""/>
      <w:lvlJc w:val="left"/>
      <w:pPr>
        <w:ind w:left="1440" w:hanging="360"/>
      </w:pPr>
      <w:rPr>
        <w:rFonts w:ascii="Symbol" w:hAnsi="Symbol"/>
      </w:rPr>
    </w:lvl>
    <w:lvl w:ilvl="4" w:tplc="5DFC2518">
      <w:start w:val="1"/>
      <w:numFmt w:val="bullet"/>
      <w:lvlText w:val=""/>
      <w:lvlJc w:val="left"/>
      <w:pPr>
        <w:ind w:left="1440" w:hanging="360"/>
      </w:pPr>
      <w:rPr>
        <w:rFonts w:ascii="Symbol" w:hAnsi="Symbol"/>
      </w:rPr>
    </w:lvl>
    <w:lvl w:ilvl="5" w:tplc="86D64C04">
      <w:start w:val="1"/>
      <w:numFmt w:val="bullet"/>
      <w:lvlText w:val=""/>
      <w:lvlJc w:val="left"/>
      <w:pPr>
        <w:ind w:left="1440" w:hanging="360"/>
      </w:pPr>
      <w:rPr>
        <w:rFonts w:ascii="Symbol" w:hAnsi="Symbol"/>
      </w:rPr>
    </w:lvl>
    <w:lvl w:ilvl="6" w:tplc="AED2572E">
      <w:start w:val="1"/>
      <w:numFmt w:val="bullet"/>
      <w:lvlText w:val=""/>
      <w:lvlJc w:val="left"/>
      <w:pPr>
        <w:ind w:left="1440" w:hanging="360"/>
      </w:pPr>
      <w:rPr>
        <w:rFonts w:ascii="Symbol" w:hAnsi="Symbol"/>
      </w:rPr>
    </w:lvl>
    <w:lvl w:ilvl="7" w:tplc="D92AD46C">
      <w:start w:val="1"/>
      <w:numFmt w:val="bullet"/>
      <w:lvlText w:val=""/>
      <w:lvlJc w:val="left"/>
      <w:pPr>
        <w:ind w:left="1440" w:hanging="360"/>
      </w:pPr>
      <w:rPr>
        <w:rFonts w:ascii="Symbol" w:hAnsi="Symbol"/>
      </w:rPr>
    </w:lvl>
    <w:lvl w:ilvl="8" w:tplc="E7C40552">
      <w:start w:val="1"/>
      <w:numFmt w:val="bullet"/>
      <w:lvlText w:val=""/>
      <w:lvlJc w:val="left"/>
      <w:pPr>
        <w:ind w:left="1440" w:hanging="360"/>
      </w:pPr>
      <w:rPr>
        <w:rFonts w:ascii="Symbol" w:hAnsi="Symbol"/>
      </w:rPr>
    </w:lvl>
  </w:abstractNum>
  <w:abstractNum w:abstractNumId="13" w15:restartNumberingAfterBreak="0">
    <w:nsid w:val="52C94179"/>
    <w:multiLevelType w:val="hybridMultilevel"/>
    <w:tmpl w:val="CB1A33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AB222A6"/>
    <w:multiLevelType w:val="hybridMultilevel"/>
    <w:tmpl w:val="8FCE3632"/>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5BB02B19"/>
    <w:multiLevelType w:val="hybridMultilevel"/>
    <w:tmpl w:val="1388B54E"/>
    <w:lvl w:ilvl="0" w:tplc="14F411D8">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0B13E33"/>
    <w:multiLevelType w:val="hybridMultilevel"/>
    <w:tmpl w:val="EEA82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A940E0C"/>
    <w:multiLevelType w:val="hybridMultilevel"/>
    <w:tmpl w:val="2DF44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573035"/>
    <w:multiLevelType w:val="hybridMultilevel"/>
    <w:tmpl w:val="0DACDD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B695719"/>
    <w:multiLevelType w:val="hybridMultilevel"/>
    <w:tmpl w:val="C80854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09606BC"/>
    <w:multiLevelType w:val="hybridMultilevel"/>
    <w:tmpl w:val="C6622648"/>
    <w:lvl w:ilvl="0" w:tplc="14F411D8">
      <w:numFmt w:val="bullet"/>
      <w:lvlText w:val="•"/>
      <w:lvlJc w:val="left"/>
      <w:pPr>
        <w:ind w:left="360" w:hanging="360"/>
      </w:pPr>
      <w:rPr>
        <w:rFonts w:ascii="Arial" w:eastAsiaTheme="minorHAnsi" w:hAnsi="Arial" w:cs="Aria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760975C4"/>
    <w:multiLevelType w:val="hybridMultilevel"/>
    <w:tmpl w:val="49A483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D3230D1"/>
    <w:multiLevelType w:val="hybridMultilevel"/>
    <w:tmpl w:val="F3605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3526CB"/>
    <w:multiLevelType w:val="hybridMultilevel"/>
    <w:tmpl w:val="EB0E30D2"/>
    <w:lvl w:ilvl="0" w:tplc="14F411D8">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86837375">
    <w:abstractNumId w:val="0"/>
  </w:num>
  <w:num w:numId="2" w16cid:durableId="2131238415">
    <w:abstractNumId w:val="17"/>
  </w:num>
  <w:num w:numId="3" w16cid:durableId="1443648170">
    <w:abstractNumId w:val="22"/>
  </w:num>
  <w:num w:numId="4" w16cid:durableId="1091269932">
    <w:abstractNumId w:val="16"/>
  </w:num>
  <w:num w:numId="5" w16cid:durableId="1604264693">
    <w:abstractNumId w:val="6"/>
  </w:num>
  <w:num w:numId="6" w16cid:durableId="896286563">
    <w:abstractNumId w:val="12"/>
  </w:num>
  <w:num w:numId="7" w16cid:durableId="1474635906">
    <w:abstractNumId w:val="9"/>
  </w:num>
  <w:num w:numId="8" w16cid:durableId="2018774259">
    <w:abstractNumId w:val="15"/>
  </w:num>
  <w:num w:numId="9" w16cid:durableId="292709905">
    <w:abstractNumId w:val="18"/>
  </w:num>
  <w:num w:numId="10" w16cid:durableId="1842962786">
    <w:abstractNumId w:val="14"/>
  </w:num>
  <w:num w:numId="11" w16cid:durableId="423962662">
    <w:abstractNumId w:val="20"/>
  </w:num>
  <w:num w:numId="12" w16cid:durableId="544945676">
    <w:abstractNumId w:val="1"/>
  </w:num>
  <w:num w:numId="13" w16cid:durableId="613026249">
    <w:abstractNumId w:val="2"/>
  </w:num>
  <w:num w:numId="14" w16cid:durableId="348527723">
    <w:abstractNumId w:val="23"/>
  </w:num>
  <w:num w:numId="15" w16cid:durableId="517162663">
    <w:abstractNumId w:val="8"/>
  </w:num>
  <w:num w:numId="16" w16cid:durableId="163517144">
    <w:abstractNumId w:val="7"/>
  </w:num>
  <w:num w:numId="17" w16cid:durableId="913856976">
    <w:abstractNumId w:val="10"/>
  </w:num>
  <w:num w:numId="18" w16cid:durableId="371537186">
    <w:abstractNumId w:val="5"/>
  </w:num>
  <w:num w:numId="19" w16cid:durableId="1440639342">
    <w:abstractNumId w:val="21"/>
  </w:num>
  <w:num w:numId="20" w16cid:durableId="844789004">
    <w:abstractNumId w:val="3"/>
  </w:num>
  <w:num w:numId="21" w16cid:durableId="2121484374">
    <w:abstractNumId w:val="13"/>
  </w:num>
  <w:num w:numId="22" w16cid:durableId="2048216591">
    <w:abstractNumId w:val="19"/>
  </w:num>
  <w:num w:numId="23" w16cid:durableId="1348095793">
    <w:abstractNumId w:val="11"/>
  </w:num>
  <w:num w:numId="24" w16cid:durableId="9720543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9E3"/>
    <w:rsid w:val="00015C4D"/>
    <w:rsid w:val="00021493"/>
    <w:rsid w:val="00023A81"/>
    <w:rsid w:val="00033116"/>
    <w:rsid w:val="000339EE"/>
    <w:rsid w:val="000341D2"/>
    <w:rsid w:val="00042C77"/>
    <w:rsid w:val="00056FCB"/>
    <w:rsid w:val="0007002D"/>
    <w:rsid w:val="0007193D"/>
    <w:rsid w:val="00072054"/>
    <w:rsid w:val="00076B40"/>
    <w:rsid w:val="00082621"/>
    <w:rsid w:val="000830F8"/>
    <w:rsid w:val="000929FC"/>
    <w:rsid w:val="000A3ED8"/>
    <w:rsid w:val="000B0F2F"/>
    <w:rsid w:val="001137B3"/>
    <w:rsid w:val="0013142A"/>
    <w:rsid w:val="00163461"/>
    <w:rsid w:val="00164E86"/>
    <w:rsid w:val="001726E4"/>
    <w:rsid w:val="00196FAF"/>
    <w:rsid w:val="001C6BE7"/>
    <w:rsid w:val="001E1805"/>
    <w:rsid w:val="0021057B"/>
    <w:rsid w:val="0023607B"/>
    <w:rsid w:val="00245C6E"/>
    <w:rsid w:val="00256E3F"/>
    <w:rsid w:val="00280655"/>
    <w:rsid w:val="002C1318"/>
    <w:rsid w:val="002E2136"/>
    <w:rsid w:val="00306A1C"/>
    <w:rsid w:val="00306AD7"/>
    <w:rsid w:val="0032635C"/>
    <w:rsid w:val="0033004C"/>
    <w:rsid w:val="00331B29"/>
    <w:rsid w:val="003713A6"/>
    <w:rsid w:val="00393D33"/>
    <w:rsid w:val="003E5E4E"/>
    <w:rsid w:val="003F039E"/>
    <w:rsid w:val="004007BF"/>
    <w:rsid w:val="00414BCA"/>
    <w:rsid w:val="00420753"/>
    <w:rsid w:val="004254F0"/>
    <w:rsid w:val="00431E89"/>
    <w:rsid w:val="004458B7"/>
    <w:rsid w:val="0045488B"/>
    <w:rsid w:val="004620CF"/>
    <w:rsid w:val="00466BE7"/>
    <w:rsid w:val="00474BE9"/>
    <w:rsid w:val="004966C7"/>
    <w:rsid w:val="00496B33"/>
    <w:rsid w:val="004C622B"/>
    <w:rsid w:val="00541C5D"/>
    <w:rsid w:val="0055141E"/>
    <w:rsid w:val="00575CF1"/>
    <w:rsid w:val="00581B85"/>
    <w:rsid w:val="005B0885"/>
    <w:rsid w:val="005B63C1"/>
    <w:rsid w:val="00622AF5"/>
    <w:rsid w:val="00641BDD"/>
    <w:rsid w:val="0066068C"/>
    <w:rsid w:val="006A5FA4"/>
    <w:rsid w:val="006B3D37"/>
    <w:rsid w:val="006D604B"/>
    <w:rsid w:val="006D7BBF"/>
    <w:rsid w:val="00702F12"/>
    <w:rsid w:val="0070550C"/>
    <w:rsid w:val="00713349"/>
    <w:rsid w:val="00721EBD"/>
    <w:rsid w:val="00744A65"/>
    <w:rsid w:val="007464C5"/>
    <w:rsid w:val="00746CCA"/>
    <w:rsid w:val="00752E63"/>
    <w:rsid w:val="00765DD8"/>
    <w:rsid w:val="00790E3E"/>
    <w:rsid w:val="007A01DE"/>
    <w:rsid w:val="007A098E"/>
    <w:rsid w:val="007A3070"/>
    <w:rsid w:val="007A6476"/>
    <w:rsid w:val="007C5D77"/>
    <w:rsid w:val="007D37B1"/>
    <w:rsid w:val="007D74A1"/>
    <w:rsid w:val="007E3111"/>
    <w:rsid w:val="007F090F"/>
    <w:rsid w:val="008108FD"/>
    <w:rsid w:val="00854F5A"/>
    <w:rsid w:val="00861DB2"/>
    <w:rsid w:val="0087152D"/>
    <w:rsid w:val="0088324D"/>
    <w:rsid w:val="00887390"/>
    <w:rsid w:val="008A2889"/>
    <w:rsid w:val="008A4225"/>
    <w:rsid w:val="008A4E8C"/>
    <w:rsid w:val="008F46F2"/>
    <w:rsid w:val="009072E6"/>
    <w:rsid w:val="009102C0"/>
    <w:rsid w:val="009232AB"/>
    <w:rsid w:val="00962DB4"/>
    <w:rsid w:val="00972E25"/>
    <w:rsid w:val="009B4FED"/>
    <w:rsid w:val="009C1684"/>
    <w:rsid w:val="009E2EEB"/>
    <w:rsid w:val="009E30F9"/>
    <w:rsid w:val="009E3E24"/>
    <w:rsid w:val="00A14FE0"/>
    <w:rsid w:val="00A26C29"/>
    <w:rsid w:val="00A337BA"/>
    <w:rsid w:val="00A63581"/>
    <w:rsid w:val="00A66D46"/>
    <w:rsid w:val="00A678F6"/>
    <w:rsid w:val="00A75978"/>
    <w:rsid w:val="00A844A0"/>
    <w:rsid w:val="00AC2DC8"/>
    <w:rsid w:val="00AC7DAB"/>
    <w:rsid w:val="00AD4232"/>
    <w:rsid w:val="00AD7E6E"/>
    <w:rsid w:val="00AE19E3"/>
    <w:rsid w:val="00B1486B"/>
    <w:rsid w:val="00B22637"/>
    <w:rsid w:val="00B430D6"/>
    <w:rsid w:val="00B61304"/>
    <w:rsid w:val="00B966C4"/>
    <w:rsid w:val="00BC1235"/>
    <w:rsid w:val="00BC219B"/>
    <w:rsid w:val="00BF1602"/>
    <w:rsid w:val="00C0291B"/>
    <w:rsid w:val="00C03F77"/>
    <w:rsid w:val="00C05523"/>
    <w:rsid w:val="00C459C9"/>
    <w:rsid w:val="00C54CE2"/>
    <w:rsid w:val="00C81303"/>
    <w:rsid w:val="00C86758"/>
    <w:rsid w:val="00C9488B"/>
    <w:rsid w:val="00CA0C5F"/>
    <w:rsid w:val="00CA5BF6"/>
    <w:rsid w:val="00CB0DB5"/>
    <w:rsid w:val="00CF2FDB"/>
    <w:rsid w:val="00CF5F70"/>
    <w:rsid w:val="00D00C10"/>
    <w:rsid w:val="00D120E0"/>
    <w:rsid w:val="00D14C48"/>
    <w:rsid w:val="00D30016"/>
    <w:rsid w:val="00D31405"/>
    <w:rsid w:val="00D37ECD"/>
    <w:rsid w:val="00D56486"/>
    <w:rsid w:val="00D73DD3"/>
    <w:rsid w:val="00DA0372"/>
    <w:rsid w:val="00DA0C47"/>
    <w:rsid w:val="00DB4363"/>
    <w:rsid w:val="00DB746E"/>
    <w:rsid w:val="00DC0B69"/>
    <w:rsid w:val="00DD50E8"/>
    <w:rsid w:val="00DD7416"/>
    <w:rsid w:val="00DE373A"/>
    <w:rsid w:val="00E32BB1"/>
    <w:rsid w:val="00E6053B"/>
    <w:rsid w:val="00EA336B"/>
    <w:rsid w:val="00EC7F4F"/>
    <w:rsid w:val="00ED1331"/>
    <w:rsid w:val="00F04AEF"/>
    <w:rsid w:val="00F05073"/>
    <w:rsid w:val="00F37E7B"/>
    <w:rsid w:val="00F420F5"/>
    <w:rsid w:val="00F5046D"/>
    <w:rsid w:val="00F5204A"/>
    <w:rsid w:val="00F75170"/>
    <w:rsid w:val="00F77EB4"/>
    <w:rsid w:val="00F80419"/>
    <w:rsid w:val="00F978FD"/>
    <w:rsid w:val="00FA4ECE"/>
    <w:rsid w:val="00FB3E21"/>
    <w:rsid w:val="00FD26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9D971E"/>
  <w15:docId w15:val="{50C62ABF-1B10-1D48-A739-4EED4974F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6C7"/>
    <w:rPr>
      <w:sz w:val="22"/>
      <w:szCs w:val="22"/>
    </w:rPr>
  </w:style>
  <w:style w:type="paragraph" w:styleId="Heading1">
    <w:name w:val="heading 1"/>
    <w:basedOn w:val="Normal"/>
    <w:next w:val="Normal"/>
    <w:link w:val="Heading1Char"/>
    <w:uiPriority w:val="9"/>
    <w:qFormat/>
    <w:rsid w:val="00AE19E3"/>
    <w:pPr>
      <w:keepNext/>
      <w:keepLines/>
      <w:spacing w:before="360" w:after="80"/>
      <w:outlineLvl w:val="0"/>
    </w:pPr>
    <w:rPr>
      <w:rFonts w:asciiTheme="majorHAnsi" w:eastAsiaTheme="majorEastAsia" w:hAnsiTheme="majorHAnsi" w:cstheme="majorBidi"/>
      <w:b/>
      <w:color w:val="003087" w:themeColor="text2"/>
      <w:sz w:val="48"/>
      <w:szCs w:val="40"/>
    </w:rPr>
  </w:style>
  <w:style w:type="paragraph" w:styleId="Heading2">
    <w:name w:val="heading 2"/>
    <w:basedOn w:val="Normal"/>
    <w:next w:val="Normal"/>
    <w:link w:val="Heading2Char"/>
    <w:uiPriority w:val="9"/>
    <w:unhideWhenUsed/>
    <w:qFormat/>
    <w:rsid w:val="00AE19E3"/>
    <w:pPr>
      <w:keepNext/>
      <w:keepLines/>
      <w:spacing w:before="160" w:after="80"/>
      <w:outlineLvl w:val="1"/>
    </w:pPr>
    <w:rPr>
      <w:rFonts w:asciiTheme="majorHAnsi" w:eastAsiaTheme="majorEastAsia" w:hAnsiTheme="majorHAnsi" w:cstheme="majorBidi"/>
      <w:color w:val="005EB8" w:themeColor="accent1"/>
      <w:sz w:val="36"/>
      <w:szCs w:val="32"/>
    </w:rPr>
  </w:style>
  <w:style w:type="paragraph" w:styleId="Heading3">
    <w:name w:val="heading 3"/>
    <w:basedOn w:val="Normal"/>
    <w:next w:val="Normal"/>
    <w:link w:val="Heading3Char"/>
    <w:uiPriority w:val="9"/>
    <w:unhideWhenUsed/>
    <w:qFormat/>
    <w:rsid w:val="00AE19E3"/>
    <w:pPr>
      <w:keepNext/>
      <w:keepLines/>
      <w:spacing w:before="160" w:after="80"/>
      <w:outlineLvl w:val="2"/>
    </w:pPr>
    <w:rPr>
      <w:rFonts w:eastAsiaTheme="majorEastAsia" w:cstheme="majorBidi"/>
      <w:b/>
      <w:color w:val="006747" w:themeColor="accent3"/>
      <w:sz w:val="28"/>
      <w:szCs w:val="28"/>
    </w:rPr>
  </w:style>
  <w:style w:type="paragraph" w:styleId="Heading4">
    <w:name w:val="heading 4"/>
    <w:basedOn w:val="Normal"/>
    <w:next w:val="Normal"/>
    <w:link w:val="Heading4Char"/>
    <w:uiPriority w:val="9"/>
    <w:unhideWhenUsed/>
    <w:qFormat/>
    <w:rsid w:val="00AE19E3"/>
    <w:pPr>
      <w:keepNext/>
      <w:keepLines/>
      <w:spacing w:before="80" w:after="40"/>
      <w:outlineLvl w:val="3"/>
    </w:pPr>
    <w:rPr>
      <w:rFonts w:eastAsiaTheme="majorEastAsia" w:cstheme="majorBidi"/>
      <w:b/>
      <w:i/>
      <w:iCs/>
      <w:color w:val="006747" w:themeColor="accent3"/>
    </w:rPr>
  </w:style>
  <w:style w:type="paragraph" w:styleId="Heading5">
    <w:name w:val="heading 5"/>
    <w:basedOn w:val="Normal"/>
    <w:next w:val="Normal"/>
    <w:link w:val="Heading5Char"/>
    <w:uiPriority w:val="9"/>
    <w:semiHidden/>
    <w:unhideWhenUsed/>
    <w:qFormat/>
    <w:rsid w:val="00ED1331"/>
    <w:pPr>
      <w:keepNext/>
      <w:keepLines/>
      <w:spacing w:before="80" w:after="40"/>
      <w:outlineLvl w:val="4"/>
    </w:pPr>
    <w:rPr>
      <w:rFonts w:eastAsiaTheme="majorEastAsia" w:cstheme="majorBidi"/>
      <w:color w:val="004689" w:themeColor="accent1" w:themeShade="BF"/>
    </w:rPr>
  </w:style>
  <w:style w:type="paragraph" w:styleId="Heading6">
    <w:name w:val="heading 6"/>
    <w:basedOn w:val="Normal"/>
    <w:next w:val="Normal"/>
    <w:link w:val="Heading6Char"/>
    <w:uiPriority w:val="9"/>
    <w:semiHidden/>
    <w:unhideWhenUsed/>
    <w:qFormat/>
    <w:rsid w:val="00ED1331"/>
    <w:pPr>
      <w:keepNext/>
      <w:keepLines/>
      <w:spacing w:before="40"/>
      <w:outlineLvl w:val="5"/>
    </w:pPr>
    <w:rPr>
      <w:rFonts w:eastAsiaTheme="majorEastAsia" w:cstheme="majorBidi"/>
      <w:i/>
      <w:iCs/>
      <w:color w:val="74676B" w:themeColor="text1" w:themeTint="A6"/>
    </w:rPr>
  </w:style>
  <w:style w:type="paragraph" w:styleId="Heading7">
    <w:name w:val="heading 7"/>
    <w:basedOn w:val="Normal"/>
    <w:next w:val="Normal"/>
    <w:link w:val="Heading7Char"/>
    <w:uiPriority w:val="9"/>
    <w:semiHidden/>
    <w:unhideWhenUsed/>
    <w:qFormat/>
    <w:rsid w:val="00ED1331"/>
    <w:pPr>
      <w:keepNext/>
      <w:keepLines/>
      <w:spacing w:before="40"/>
      <w:outlineLvl w:val="6"/>
    </w:pPr>
    <w:rPr>
      <w:rFonts w:eastAsiaTheme="majorEastAsia" w:cstheme="majorBidi"/>
      <w:color w:val="74676B" w:themeColor="text1" w:themeTint="A6"/>
    </w:rPr>
  </w:style>
  <w:style w:type="paragraph" w:styleId="Heading8">
    <w:name w:val="heading 8"/>
    <w:basedOn w:val="Normal"/>
    <w:next w:val="Normal"/>
    <w:link w:val="Heading8Char"/>
    <w:uiPriority w:val="9"/>
    <w:semiHidden/>
    <w:unhideWhenUsed/>
    <w:qFormat/>
    <w:rsid w:val="00ED1331"/>
    <w:pPr>
      <w:keepNext/>
      <w:keepLines/>
      <w:outlineLvl w:val="7"/>
    </w:pPr>
    <w:rPr>
      <w:rFonts w:eastAsiaTheme="majorEastAsia" w:cstheme="majorBidi"/>
      <w:i/>
      <w:iCs/>
      <w:color w:val="463E40" w:themeColor="text1" w:themeTint="D8"/>
    </w:rPr>
  </w:style>
  <w:style w:type="paragraph" w:styleId="Heading9">
    <w:name w:val="heading 9"/>
    <w:basedOn w:val="Normal"/>
    <w:next w:val="Normal"/>
    <w:link w:val="Heading9Char"/>
    <w:uiPriority w:val="9"/>
    <w:semiHidden/>
    <w:unhideWhenUsed/>
    <w:qFormat/>
    <w:rsid w:val="00ED1331"/>
    <w:pPr>
      <w:keepNext/>
      <w:keepLines/>
      <w:outlineLvl w:val="8"/>
    </w:pPr>
    <w:rPr>
      <w:rFonts w:eastAsiaTheme="majorEastAsia" w:cstheme="majorBidi"/>
      <w:color w:val="463E40"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9E3"/>
    <w:rPr>
      <w:rFonts w:asciiTheme="majorHAnsi" w:eastAsiaTheme="majorEastAsia" w:hAnsiTheme="majorHAnsi" w:cstheme="majorBidi"/>
      <w:b/>
      <w:color w:val="003087" w:themeColor="text2"/>
      <w:sz w:val="48"/>
      <w:szCs w:val="40"/>
    </w:rPr>
  </w:style>
  <w:style w:type="character" w:customStyle="1" w:styleId="Heading2Char">
    <w:name w:val="Heading 2 Char"/>
    <w:basedOn w:val="DefaultParagraphFont"/>
    <w:link w:val="Heading2"/>
    <w:uiPriority w:val="9"/>
    <w:rsid w:val="00AE19E3"/>
    <w:rPr>
      <w:rFonts w:asciiTheme="majorHAnsi" w:eastAsiaTheme="majorEastAsia" w:hAnsiTheme="majorHAnsi" w:cstheme="majorBidi"/>
      <w:color w:val="005EB8" w:themeColor="accent1"/>
      <w:sz w:val="36"/>
      <w:szCs w:val="32"/>
    </w:rPr>
  </w:style>
  <w:style w:type="character" w:customStyle="1" w:styleId="Heading3Char">
    <w:name w:val="Heading 3 Char"/>
    <w:basedOn w:val="DefaultParagraphFont"/>
    <w:link w:val="Heading3"/>
    <w:uiPriority w:val="9"/>
    <w:rsid w:val="00AE19E3"/>
    <w:rPr>
      <w:rFonts w:eastAsiaTheme="majorEastAsia" w:cstheme="majorBidi"/>
      <w:b/>
      <w:color w:val="006747" w:themeColor="accent3"/>
      <w:sz w:val="28"/>
      <w:szCs w:val="28"/>
    </w:rPr>
  </w:style>
  <w:style w:type="character" w:customStyle="1" w:styleId="Heading4Char">
    <w:name w:val="Heading 4 Char"/>
    <w:basedOn w:val="DefaultParagraphFont"/>
    <w:link w:val="Heading4"/>
    <w:uiPriority w:val="9"/>
    <w:rsid w:val="00AE19E3"/>
    <w:rPr>
      <w:rFonts w:eastAsiaTheme="majorEastAsia" w:cstheme="majorBidi"/>
      <w:b/>
      <w:i/>
      <w:iCs/>
      <w:color w:val="006747" w:themeColor="accent3"/>
    </w:rPr>
  </w:style>
  <w:style w:type="character" w:customStyle="1" w:styleId="Heading5Char">
    <w:name w:val="Heading 5 Char"/>
    <w:basedOn w:val="DefaultParagraphFont"/>
    <w:link w:val="Heading5"/>
    <w:uiPriority w:val="9"/>
    <w:semiHidden/>
    <w:rsid w:val="00ED1331"/>
    <w:rPr>
      <w:rFonts w:eastAsiaTheme="majorEastAsia" w:cstheme="majorBidi"/>
      <w:color w:val="004689" w:themeColor="accent1" w:themeShade="BF"/>
    </w:rPr>
  </w:style>
  <w:style w:type="character" w:customStyle="1" w:styleId="Heading6Char">
    <w:name w:val="Heading 6 Char"/>
    <w:basedOn w:val="DefaultParagraphFont"/>
    <w:link w:val="Heading6"/>
    <w:uiPriority w:val="9"/>
    <w:semiHidden/>
    <w:rsid w:val="00ED1331"/>
    <w:rPr>
      <w:rFonts w:eastAsiaTheme="majorEastAsia" w:cstheme="majorBidi"/>
      <w:i/>
      <w:iCs/>
      <w:color w:val="74676B" w:themeColor="text1" w:themeTint="A6"/>
    </w:rPr>
  </w:style>
  <w:style w:type="character" w:customStyle="1" w:styleId="Heading7Char">
    <w:name w:val="Heading 7 Char"/>
    <w:basedOn w:val="DefaultParagraphFont"/>
    <w:link w:val="Heading7"/>
    <w:uiPriority w:val="9"/>
    <w:semiHidden/>
    <w:rsid w:val="00ED1331"/>
    <w:rPr>
      <w:rFonts w:eastAsiaTheme="majorEastAsia" w:cstheme="majorBidi"/>
      <w:color w:val="74676B" w:themeColor="text1" w:themeTint="A6"/>
    </w:rPr>
  </w:style>
  <w:style w:type="character" w:customStyle="1" w:styleId="Heading8Char">
    <w:name w:val="Heading 8 Char"/>
    <w:basedOn w:val="DefaultParagraphFont"/>
    <w:link w:val="Heading8"/>
    <w:uiPriority w:val="9"/>
    <w:semiHidden/>
    <w:rsid w:val="00ED1331"/>
    <w:rPr>
      <w:rFonts w:eastAsiaTheme="majorEastAsia" w:cstheme="majorBidi"/>
      <w:i/>
      <w:iCs/>
      <w:color w:val="463E40" w:themeColor="text1" w:themeTint="D8"/>
    </w:rPr>
  </w:style>
  <w:style w:type="character" w:customStyle="1" w:styleId="Heading9Char">
    <w:name w:val="Heading 9 Char"/>
    <w:basedOn w:val="DefaultParagraphFont"/>
    <w:link w:val="Heading9"/>
    <w:uiPriority w:val="9"/>
    <w:semiHidden/>
    <w:rsid w:val="00ED1331"/>
    <w:rPr>
      <w:rFonts w:eastAsiaTheme="majorEastAsia" w:cstheme="majorBidi"/>
      <w:color w:val="463E40" w:themeColor="text1" w:themeTint="D8"/>
    </w:rPr>
  </w:style>
  <w:style w:type="paragraph" w:styleId="Title">
    <w:name w:val="Title"/>
    <w:aliases w:val="ICS Cover Title"/>
    <w:basedOn w:val="Normal"/>
    <w:next w:val="Normal"/>
    <w:link w:val="TitleChar"/>
    <w:uiPriority w:val="10"/>
    <w:qFormat/>
    <w:rsid w:val="00F5204A"/>
    <w:pPr>
      <w:spacing w:after="120"/>
      <w:contextualSpacing/>
    </w:pPr>
    <w:rPr>
      <w:rFonts w:ascii="Arial" w:eastAsiaTheme="majorEastAsia" w:hAnsi="Arial" w:cstheme="majorBidi"/>
      <w:b/>
      <w:color w:val="003087" w:themeColor="text2"/>
      <w:spacing w:val="-10"/>
      <w:kern w:val="28"/>
      <w:sz w:val="56"/>
      <w:szCs w:val="56"/>
    </w:rPr>
  </w:style>
  <w:style w:type="character" w:customStyle="1" w:styleId="TitleChar">
    <w:name w:val="Title Char"/>
    <w:aliases w:val="ICS Cover Title Char"/>
    <w:basedOn w:val="DefaultParagraphFont"/>
    <w:link w:val="Title"/>
    <w:uiPriority w:val="10"/>
    <w:rsid w:val="00F5204A"/>
    <w:rPr>
      <w:rFonts w:ascii="Arial" w:eastAsiaTheme="majorEastAsia" w:hAnsi="Arial" w:cstheme="majorBidi"/>
      <w:b/>
      <w:color w:val="003087" w:themeColor="text2"/>
      <w:spacing w:val="-10"/>
      <w:kern w:val="28"/>
      <w:sz w:val="56"/>
      <w:szCs w:val="56"/>
    </w:rPr>
  </w:style>
  <w:style w:type="paragraph" w:styleId="Subtitle">
    <w:name w:val="Subtitle"/>
    <w:aliases w:val="ICS Cover Subtitle"/>
    <w:basedOn w:val="Normal"/>
    <w:next w:val="Normal"/>
    <w:link w:val="SubtitleChar"/>
    <w:uiPriority w:val="11"/>
    <w:qFormat/>
    <w:rsid w:val="000A3ED8"/>
    <w:pPr>
      <w:spacing w:after="240"/>
    </w:pPr>
    <w:rPr>
      <w:rFonts w:ascii="Arial" w:hAnsi="Arial" w:cs="Arial"/>
      <w:color w:val="231F20" w:themeColor="text1"/>
      <w:sz w:val="36"/>
      <w:szCs w:val="44"/>
    </w:rPr>
  </w:style>
  <w:style w:type="character" w:customStyle="1" w:styleId="SubtitleChar">
    <w:name w:val="Subtitle Char"/>
    <w:aliases w:val="ICS Cover Subtitle Char"/>
    <w:basedOn w:val="DefaultParagraphFont"/>
    <w:link w:val="Subtitle"/>
    <w:uiPriority w:val="11"/>
    <w:rsid w:val="000A3ED8"/>
    <w:rPr>
      <w:rFonts w:ascii="Arial" w:hAnsi="Arial" w:cs="Arial"/>
      <w:color w:val="231F20" w:themeColor="text1"/>
      <w:sz w:val="36"/>
      <w:szCs w:val="44"/>
    </w:rPr>
  </w:style>
  <w:style w:type="paragraph" w:styleId="Quote">
    <w:name w:val="Quote"/>
    <w:aliases w:val="Large quote"/>
    <w:basedOn w:val="Normal"/>
    <w:next w:val="Normal"/>
    <w:link w:val="QuoteChar"/>
    <w:uiPriority w:val="29"/>
    <w:qFormat/>
    <w:rsid w:val="00AE19E3"/>
    <w:pPr>
      <w:spacing w:before="160" w:after="160"/>
    </w:pPr>
    <w:rPr>
      <w:i/>
      <w:iCs/>
      <w:color w:val="005EB8" w:themeColor="accent1"/>
      <w:sz w:val="36"/>
    </w:rPr>
  </w:style>
  <w:style w:type="character" w:customStyle="1" w:styleId="QuoteChar">
    <w:name w:val="Quote Char"/>
    <w:aliases w:val="Large quote Char"/>
    <w:basedOn w:val="DefaultParagraphFont"/>
    <w:link w:val="Quote"/>
    <w:uiPriority w:val="29"/>
    <w:rsid w:val="00AE19E3"/>
    <w:rPr>
      <w:i/>
      <w:iCs/>
      <w:color w:val="005EB8" w:themeColor="accent1"/>
      <w:sz w:val="36"/>
    </w:rPr>
  </w:style>
  <w:style w:type="paragraph" w:customStyle="1" w:styleId="Inbodyquote">
    <w:name w:val="In body quote"/>
    <w:basedOn w:val="Quote"/>
    <w:qFormat/>
    <w:rsid w:val="007F090F"/>
    <w:rPr>
      <w:color w:val="000000"/>
      <w:sz w:val="24"/>
    </w:rPr>
  </w:style>
  <w:style w:type="character" w:styleId="IntenseEmphasis">
    <w:name w:val="Intense Emphasis"/>
    <w:basedOn w:val="DefaultParagraphFont"/>
    <w:uiPriority w:val="21"/>
    <w:qFormat/>
    <w:rsid w:val="007F090F"/>
    <w:rPr>
      <w:color w:val="004689" w:themeColor="accent1" w:themeShade="BF"/>
    </w:rPr>
  </w:style>
  <w:style w:type="character" w:customStyle="1" w:styleId="Bold">
    <w:name w:val="Bold"/>
    <w:basedOn w:val="DefaultParagraphFont"/>
    <w:uiPriority w:val="1"/>
    <w:qFormat/>
    <w:rsid w:val="007F090F"/>
    <w:rPr>
      <w:rFonts w:ascii="Arial" w:hAnsi="Arial"/>
      <w:b/>
      <w:bCs/>
      <w:i w:val="0"/>
      <w:sz w:val="24"/>
    </w:rPr>
  </w:style>
  <w:style w:type="paragraph" w:customStyle="1" w:styleId="Sectionbreak">
    <w:name w:val="Section break"/>
    <w:basedOn w:val="Heading1"/>
    <w:qFormat/>
    <w:rsid w:val="00AE19E3"/>
    <w:rPr>
      <w:color w:val="00A399" w:themeColor="accent2"/>
      <w:sz w:val="64"/>
      <w:szCs w:val="64"/>
    </w:rPr>
  </w:style>
  <w:style w:type="paragraph" w:styleId="Header">
    <w:name w:val="header"/>
    <w:basedOn w:val="Normal"/>
    <w:link w:val="HeaderChar"/>
    <w:uiPriority w:val="99"/>
    <w:unhideWhenUsed/>
    <w:rsid w:val="00256E3F"/>
    <w:pPr>
      <w:tabs>
        <w:tab w:val="center" w:pos="4513"/>
        <w:tab w:val="right" w:pos="9026"/>
      </w:tabs>
    </w:pPr>
  </w:style>
  <w:style w:type="character" w:customStyle="1" w:styleId="HeaderChar">
    <w:name w:val="Header Char"/>
    <w:basedOn w:val="DefaultParagraphFont"/>
    <w:link w:val="Header"/>
    <w:uiPriority w:val="99"/>
    <w:rsid w:val="00256E3F"/>
  </w:style>
  <w:style w:type="paragraph" w:styleId="Footer">
    <w:name w:val="footer"/>
    <w:basedOn w:val="Normal"/>
    <w:link w:val="FooterChar"/>
    <w:uiPriority w:val="99"/>
    <w:unhideWhenUsed/>
    <w:rsid w:val="00256E3F"/>
    <w:pPr>
      <w:tabs>
        <w:tab w:val="center" w:pos="4513"/>
        <w:tab w:val="right" w:pos="9026"/>
      </w:tabs>
    </w:pPr>
  </w:style>
  <w:style w:type="character" w:customStyle="1" w:styleId="FooterChar">
    <w:name w:val="Footer Char"/>
    <w:basedOn w:val="DefaultParagraphFont"/>
    <w:link w:val="Footer"/>
    <w:uiPriority w:val="99"/>
    <w:rsid w:val="00256E3F"/>
  </w:style>
  <w:style w:type="paragraph" w:customStyle="1" w:styleId="ICSCoverdate">
    <w:name w:val="ICS Cover date"/>
    <w:basedOn w:val="Normal"/>
    <w:qFormat/>
    <w:rsid w:val="00721EBD"/>
    <w:pPr>
      <w:jc w:val="right"/>
    </w:pPr>
    <w:rPr>
      <w:rFonts w:ascii="Arial" w:hAnsi="Arial" w:cs="Arial"/>
      <w:color w:val="231F20" w:themeColor="text1"/>
      <w:sz w:val="32"/>
      <w:szCs w:val="32"/>
    </w:rPr>
  </w:style>
  <w:style w:type="character" w:styleId="PageNumber">
    <w:name w:val="page number"/>
    <w:basedOn w:val="DefaultParagraphFont"/>
    <w:uiPriority w:val="99"/>
    <w:semiHidden/>
    <w:unhideWhenUsed/>
    <w:rsid w:val="00DD7416"/>
  </w:style>
  <w:style w:type="paragraph" w:styleId="ListParagraph">
    <w:name w:val="List Paragraph"/>
    <w:basedOn w:val="Normal"/>
    <w:uiPriority w:val="34"/>
    <w:qFormat/>
    <w:rsid w:val="00E32BB1"/>
    <w:pPr>
      <w:ind w:left="720"/>
      <w:contextualSpacing/>
    </w:pPr>
  </w:style>
  <w:style w:type="table" w:styleId="TableGrid">
    <w:name w:val="Table Grid"/>
    <w:basedOn w:val="TableNormal"/>
    <w:uiPriority w:val="39"/>
    <w:rsid w:val="00414BCA"/>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06AD7"/>
    <w:rPr>
      <w:sz w:val="16"/>
      <w:szCs w:val="16"/>
    </w:rPr>
  </w:style>
  <w:style w:type="paragraph" w:styleId="CommentText">
    <w:name w:val="annotation text"/>
    <w:basedOn w:val="Normal"/>
    <w:link w:val="CommentTextChar"/>
    <w:uiPriority w:val="99"/>
    <w:unhideWhenUsed/>
    <w:rsid w:val="00306AD7"/>
    <w:rPr>
      <w:sz w:val="20"/>
      <w:szCs w:val="20"/>
    </w:rPr>
  </w:style>
  <w:style w:type="character" w:customStyle="1" w:styleId="CommentTextChar">
    <w:name w:val="Comment Text Char"/>
    <w:basedOn w:val="DefaultParagraphFont"/>
    <w:link w:val="CommentText"/>
    <w:uiPriority w:val="99"/>
    <w:rsid w:val="00306AD7"/>
    <w:rPr>
      <w:sz w:val="20"/>
      <w:szCs w:val="20"/>
    </w:rPr>
  </w:style>
  <w:style w:type="paragraph" w:styleId="CommentSubject">
    <w:name w:val="annotation subject"/>
    <w:basedOn w:val="CommentText"/>
    <w:next w:val="CommentText"/>
    <w:link w:val="CommentSubjectChar"/>
    <w:uiPriority w:val="99"/>
    <w:semiHidden/>
    <w:unhideWhenUsed/>
    <w:rsid w:val="00306AD7"/>
    <w:rPr>
      <w:b/>
      <w:bCs/>
    </w:rPr>
  </w:style>
  <w:style w:type="character" w:customStyle="1" w:styleId="CommentSubjectChar">
    <w:name w:val="Comment Subject Char"/>
    <w:basedOn w:val="CommentTextChar"/>
    <w:link w:val="CommentSubject"/>
    <w:uiPriority w:val="99"/>
    <w:semiHidden/>
    <w:rsid w:val="00306AD7"/>
    <w:rPr>
      <w:b/>
      <w:bCs/>
      <w:sz w:val="20"/>
      <w:szCs w:val="20"/>
    </w:rPr>
  </w:style>
  <w:style w:type="table" w:customStyle="1" w:styleId="TableGrid1">
    <w:name w:val="Table Grid1"/>
    <w:basedOn w:val="TableNormal"/>
    <w:next w:val="TableGrid"/>
    <w:uiPriority w:val="39"/>
    <w:rsid w:val="00AC2DC8"/>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AC2DC8"/>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3004C"/>
    <w:rPr>
      <w:color w:val="005EB8" w:themeColor="hyperlink"/>
      <w:u w:val="single"/>
    </w:rPr>
  </w:style>
  <w:style w:type="character" w:styleId="UnresolvedMention">
    <w:name w:val="Unresolved Mention"/>
    <w:basedOn w:val="DefaultParagraphFont"/>
    <w:uiPriority w:val="99"/>
    <w:semiHidden/>
    <w:unhideWhenUsed/>
    <w:rsid w:val="003300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18998">
      <w:bodyDiv w:val="1"/>
      <w:marLeft w:val="0"/>
      <w:marRight w:val="0"/>
      <w:marTop w:val="0"/>
      <w:marBottom w:val="0"/>
      <w:divBdr>
        <w:top w:val="none" w:sz="0" w:space="0" w:color="auto"/>
        <w:left w:val="none" w:sz="0" w:space="0" w:color="auto"/>
        <w:bottom w:val="none" w:sz="0" w:space="0" w:color="auto"/>
        <w:right w:val="none" w:sz="0" w:space="0" w:color="auto"/>
      </w:divBdr>
    </w:div>
    <w:div w:id="595020547">
      <w:bodyDiv w:val="1"/>
      <w:marLeft w:val="0"/>
      <w:marRight w:val="0"/>
      <w:marTop w:val="0"/>
      <w:marBottom w:val="0"/>
      <w:divBdr>
        <w:top w:val="none" w:sz="0" w:space="0" w:color="auto"/>
        <w:left w:val="none" w:sz="0" w:space="0" w:color="auto"/>
        <w:bottom w:val="none" w:sz="0" w:space="0" w:color="auto"/>
        <w:right w:val="none" w:sz="0" w:space="0" w:color="auto"/>
      </w:divBdr>
    </w:div>
    <w:div w:id="1221019956">
      <w:bodyDiv w:val="1"/>
      <w:marLeft w:val="0"/>
      <w:marRight w:val="0"/>
      <w:marTop w:val="0"/>
      <w:marBottom w:val="0"/>
      <w:divBdr>
        <w:top w:val="none" w:sz="0" w:space="0" w:color="auto"/>
        <w:left w:val="none" w:sz="0" w:space="0" w:color="auto"/>
        <w:bottom w:val="none" w:sz="0" w:space="0" w:color="auto"/>
        <w:right w:val="none" w:sz="0" w:space="0" w:color="auto"/>
      </w:divBdr>
    </w:div>
    <w:div w:id="1666595007">
      <w:bodyDiv w:val="1"/>
      <w:marLeft w:val="0"/>
      <w:marRight w:val="0"/>
      <w:marTop w:val="0"/>
      <w:marBottom w:val="0"/>
      <w:divBdr>
        <w:top w:val="none" w:sz="0" w:space="0" w:color="auto"/>
        <w:left w:val="none" w:sz="0" w:space="0" w:color="auto"/>
        <w:bottom w:val="none" w:sz="0" w:space="0" w:color="auto"/>
        <w:right w:val="none" w:sz="0" w:space="0" w:color="auto"/>
      </w:divBdr>
    </w:div>
    <w:div w:id="1778064487">
      <w:bodyDiv w:val="1"/>
      <w:marLeft w:val="0"/>
      <w:marRight w:val="0"/>
      <w:marTop w:val="0"/>
      <w:marBottom w:val="0"/>
      <w:divBdr>
        <w:top w:val="none" w:sz="0" w:space="0" w:color="auto"/>
        <w:left w:val="none" w:sz="0" w:space="0" w:color="auto"/>
        <w:bottom w:val="none" w:sz="0" w:space="0" w:color="auto"/>
        <w:right w:val="none" w:sz="0" w:space="0" w:color="auto"/>
      </w:divBdr>
    </w:div>
    <w:div w:id="1826625613">
      <w:bodyDiv w:val="1"/>
      <w:marLeft w:val="0"/>
      <w:marRight w:val="0"/>
      <w:marTop w:val="0"/>
      <w:marBottom w:val="0"/>
      <w:divBdr>
        <w:top w:val="none" w:sz="0" w:space="0" w:color="auto"/>
        <w:left w:val="none" w:sz="0" w:space="0" w:color="auto"/>
        <w:bottom w:val="none" w:sz="0" w:space="0" w:color="auto"/>
        <w:right w:val="none" w:sz="0" w:space="0" w:color="auto"/>
      </w:divBdr>
    </w:div>
    <w:div w:id="20743039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nhsstaffsurveys.com/results/local-result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6.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NCL_ICB_Corporate">
  <a:themeElements>
    <a:clrScheme name="NCL ICB Corporate">
      <a:dk1>
        <a:srgbClr val="231F20"/>
      </a:dk1>
      <a:lt1>
        <a:srgbClr val="FFFFFF"/>
      </a:lt1>
      <a:dk2>
        <a:srgbClr val="003087"/>
      </a:dk2>
      <a:lt2>
        <a:srgbClr val="EFEFEF"/>
      </a:lt2>
      <a:accent1>
        <a:srgbClr val="005EB8"/>
      </a:accent1>
      <a:accent2>
        <a:srgbClr val="00A399"/>
      </a:accent2>
      <a:accent3>
        <a:srgbClr val="006747"/>
      </a:accent3>
      <a:accent4>
        <a:srgbClr val="ED8B00"/>
      </a:accent4>
      <a:accent5>
        <a:srgbClr val="AE2473"/>
      </a:accent5>
      <a:accent6>
        <a:srgbClr val="41B6E6"/>
      </a:accent6>
      <a:hlink>
        <a:srgbClr val="005EB8"/>
      </a:hlink>
      <a:folHlink>
        <a:srgbClr val="AE2473"/>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NCL_ICB_Corporate" id="{225FDD34-AA7C-4D4E-A9D8-63D79722D9C0}" vid="{B25A9514-F2D8-D948-9785-17E7D0DFBA3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0BD19-CCC5-DA41-81A4-80CA9A471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758</TotalTime>
  <Pages>15</Pages>
  <Words>4579</Words>
  <Characters>26104</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Document subtitle]</dc:subject>
  <dc:creator>Microsoft Office User</dc:creator>
  <cp:keywords/>
  <dc:description/>
  <cp:lastModifiedBy>PANKHANIA, Darshna (NHS NORTH CENTRAL LONDON ICB - 93C)</cp:lastModifiedBy>
  <cp:revision>43</cp:revision>
  <dcterms:created xsi:type="dcterms:W3CDTF">2025-01-28T16:28:00Z</dcterms:created>
  <dcterms:modified xsi:type="dcterms:W3CDTF">2025-07-03T07:33:00Z</dcterms:modified>
</cp:coreProperties>
</file>