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154958" w14:textId="695225E1" w:rsidR="00F15862" w:rsidRPr="002B0015" w:rsidRDefault="002B0015">
      <w:pPr>
        <w:rPr>
          <w:b/>
          <w:bCs/>
          <w:sz w:val="28"/>
          <w:szCs w:val="28"/>
        </w:rPr>
      </w:pPr>
      <w:r w:rsidRPr="002B0015">
        <w:rPr>
          <w:b/>
          <w:bCs/>
          <w:sz w:val="28"/>
          <w:szCs w:val="28"/>
        </w:rPr>
        <w:t>Questions from the Public</w:t>
      </w:r>
      <w:r w:rsidR="00015316">
        <w:rPr>
          <w:b/>
          <w:bCs/>
          <w:sz w:val="28"/>
          <w:szCs w:val="28"/>
        </w:rPr>
        <w:t xml:space="preserve"> for PCC meeting on 12 August 2025</w:t>
      </w:r>
    </w:p>
    <w:p w14:paraId="058316AA" w14:textId="77777777" w:rsidR="002B0015" w:rsidRDefault="002B0015"/>
    <w:p w14:paraId="25318C79" w14:textId="77777777" w:rsidR="002B0015" w:rsidRDefault="002B0015"/>
    <w:tbl>
      <w:tblPr>
        <w:tblW w:w="0" w:type="auto"/>
        <w:tblCellMar>
          <w:left w:w="0" w:type="dxa"/>
          <w:right w:w="0" w:type="dxa"/>
        </w:tblCellMar>
        <w:tblLook w:val="04A0" w:firstRow="1" w:lastRow="0" w:firstColumn="1" w:lastColumn="0" w:noHBand="0" w:noVBand="1"/>
      </w:tblPr>
      <w:tblGrid>
        <w:gridCol w:w="1091"/>
        <w:gridCol w:w="1270"/>
        <w:gridCol w:w="3765"/>
        <w:gridCol w:w="7812"/>
      </w:tblGrid>
      <w:tr w:rsidR="002B0015" w14:paraId="1DE7172D" w14:textId="77777777" w:rsidTr="002B0015">
        <w:tc>
          <w:tcPr>
            <w:tcW w:w="10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1800FE1" w14:textId="77777777" w:rsidR="002B0015" w:rsidRDefault="002B0015">
            <w:pPr>
              <w:rPr>
                <w:rFonts w:cs="Arial"/>
                <w:b/>
                <w:bCs/>
              </w:rPr>
            </w:pPr>
            <w:r>
              <w:rPr>
                <w:rFonts w:cs="Arial"/>
                <w:b/>
                <w:bCs/>
              </w:rPr>
              <w:t>Agenda item</w:t>
            </w:r>
          </w:p>
        </w:tc>
        <w:tc>
          <w:tcPr>
            <w:tcW w:w="1308" w:type="dxa"/>
            <w:tcBorders>
              <w:top w:val="single" w:sz="8" w:space="0" w:color="auto"/>
              <w:left w:val="nil"/>
              <w:bottom w:val="single" w:sz="8" w:space="0" w:color="auto"/>
              <w:right w:val="single" w:sz="8" w:space="0" w:color="auto"/>
            </w:tcBorders>
            <w:hideMark/>
          </w:tcPr>
          <w:p w14:paraId="78EDF49D" w14:textId="77777777" w:rsidR="002B0015" w:rsidRDefault="002B0015">
            <w:pPr>
              <w:rPr>
                <w:rFonts w:cs="Arial"/>
                <w:b/>
                <w:bCs/>
              </w:rPr>
            </w:pPr>
            <w:r>
              <w:rPr>
                <w:rFonts w:cs="Arial"/>
                <w:b/>
                <w:bCs/>
              </w:rPr>
              <w:t>Author</w:t>
            </w:r>
          </w:p>
        </w:tc>
        <w:tc>
          <w:tcPr>
            <w:tcW w:w="396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5BCE2EFC" w14:textId="77777777" w:rsidR="002B0015" w:rsidRDefault="002B0015">
            <w:pPr>
              <w:rPr>
                <w:rFonts w:cs="Arial"/>
                <w:b/>
                <w:bCs/>
              </w:rPr>
            </w:pPr>
            <w:r>
              <w:rPr>
                <w:rFonts w:cs="Arial"/>
                <w:b/>
                <w:bCs/>
              </w:rPr>
              <w:t xml:space="preserve">Question </w:t>
            </w:r>
          </w:p>
        </w:tc>
        <w:tc>
          <w:tcPr>
            <w:tcW w:w="836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0FED4E72" w14:textId="77777777" w:rsidR="002B0015" w:rsidRDefault="002B0015">
            <w:pPr>
              <w:rPr>
                <w:rFonts w:cs="Arial"/>
                <w:b/>
                <w:bCs/>
              </w:rPr>
            </w:pPr>
            <w:r>
              <w:rPr>
                <w:rFonts w:cs="Arial"/>
                <w:b/>
                <w:bCs/>
              </w:rPr>
              <w:t>ICB response</w:t>
            </w:r>
          </w:p>
        </w:tc>
      </w:tr>
      <w:tr w:rsidR="002B0015" w14:paraId="05F2C7B1" w14:textId="77777777" w:rsidTr="002B0015">
        <w:tc>
          <w:tcPr>
            <w:tcW w:w="109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570CFD2" w14:textId="77777777" w:rsidR="002B0015" w:rsidRDefault="002B0015">
            <w:pPr>
              <w:rPr>
                <w:rFonts w:cs="Arial"/>
              </w:rPr>
            </w:pPr>
            <w:r>
              <w:rPr>
                <w:rFonts w:cs="Arial"/>
              </w:rPr>
              <w:t>General</w:t>
            </w:r>
          </w:p>
        </w:tc>
        <w:tc>
          <w:tcPr>
            <w:tcW w:w="1308" w:type="dxa"/>
            <w:tcBorders>
              <w:top w:val="nil"/>
              <w:left w:val="nil"/>
              <w:bottom w:val="single" w:sz="8" w:space="0" w:color="auto"/>
              <w:right w:val="single" w:sz="8" w:space="0" w:color="auto"/>
            </w:tcBorders>
            <w:hideMark/>
          </w:tcPr>
          <w:p w14:paraId="13E18727" w14:textId="77777777" w:rsidR="002B0015" w:rsidRDefault="002B0015">
            <w:pPr>
              <w:rPr>
                <w:rFonts w:cs="Arial"/>
              </w:rPr>
            </w:pPr>
            <w:r>
              <w:rPr>
                <w:rFonts w:cs="Arial"/>
              </w:rPr>
              <w:t>Vanessa Piper</w:t>
            </w:r>
          </w:p>
        </w:tc>
        <w:tc>
          <w:tcPr>
            <w:tcW w:w="3966" w:type="dxa"/>
            <w:tcBorders>
              <w:top w:val="nil"/>
              <w:left w:val="nil"/>
              <w:bottom w:val="single" w:sz="8" w:space="0" w:color="auto"/>
              <w:right w:val="single" w:sz="8" w:space="0" w:color="auto"/>
            </w:tcBorders>
            <w:tcMar>
              <w:top w:w="0" w:type="dxa"/>
              <w:left w:w="108" w:type="dxa"/>
              <w:bottom w:w="0" w:type="dxa"/>
              <w:right w:w="108" w:type="dxa"/>
            </w:tcMar>
          </w:tcPr>
          <w:p w14:paraId="4E0AB12B" w14:textId="77777777" w:rsidR="002B0015" w:rsidRDefault="002B0015">
            <w:pPr>
              <w:rPr>
                <w:rFonts w:ascii="Verdana" w:hAnsi="Verdana" w:cs="Aptos"/>
                <w:sz w:val="20"/>
                <w:szCs w:val="20"/>
              </w:rPr>
            </w:pPr>
            <w:r>
              <w:rPr>
                <w:rFonts w:ascii="Verdana" w:hAnsi="Verdana"/>
                <w:sz w:val="20"/>
                <w:szCs w:val="20"/>
              </w:rPr>
              <w:t xml:space="preserve">Throughout the papers there are references to PPGs e.g. page 3 (of 11) of minutes of meeting on 24/6/25 but elsewhere emphasising the requirement to have well-functioning practice-based PPGs. What action/checks does the ICB to ensure that this is happening throughout the ICB but more specifically in </w:t>
            </w:r>
            <w:proofErr w:type="gramStart"/>
            <w:r>
              <w:rPr>
                <w:rFonts w:ascii="Verdana" w:hAnsi="Verdana"/>
                <w:sz w:val="20"/>
                <w:szCs w:val="20"/>
              </w:rPr>
              <w:t>Islington ?</w:t>
            </w:r>
            <w:proofErr w:type="gramEnd"/>
            <w:r>
              <w:rPr>
                <w:rFonts w:ascii="Verdana" w:hAnsi="Verdana"/>
                <w:sz w:val="20"/>
                <w:szCs w:val="20"/>
              </w:rPr>
              <w:t xml:space="preserve"> Also does the CQC consider PPGs</w:t>
            </w:r>
          </w:p>
          <w:p w14:paraId="0B3B9BD6" w14:textId="77777777" w:rsidR="002B0015" w:rsidRDefault="002B0015">
            <w:pPr>
              <w:rPr>
                <w:rFonts w:ascii="Verdana" w:hAnsi="Verdana"/>
                <w:sz w:val="20"/>
                <w:szCs w:val="20"/>
              </w:rPr>
            </w:pPr>
            <w:r>
              <w:rPr>
                <w:rFonts w:ascii="Verdana" w:hAnsi="Verdana"/>
                <w:sz w:val="20"/>
                <w:szCs w:val="20"/>
              </w:rPr>
              <w:t xml:space="preserve">in their assessments of </w:t>
            </w:r>
            <w:proofErr w:type="gramStart"/>
            <w:r>
              <w:rPr>
                <w:rFonts w:ascii="Verdana" w:hAnsi="Verdana"/>
                <w:sz w:val="20"/>
                <w:szCs w:val="20"/>
              </w:rPr>
              <w:t>practices ?</w:t>
            </w:r>
            <w:proofErr w:type="gramEnd"/>
          </w:p>
          <w:p w14:paraId="08D612B9" w14:textId="77777777" w:rsidR="002B0015" w:rsidRDefault="002B0015">
            <w:pPr>
              <w:rPr>
                <w:rFonts w:cs="Arial"/>
              </w:rPr>
            </w:pPr>
          </w:p>
        </w:tc>
        <w:tc>
          <w:tcPr>
            <w:tcW w:w="8361" w:type="dxa"/>
            <w:tcBorders>
              <w:top w:val="nil"/>
              <w:left w:val="nil"/>
              <w:bottom w:val="single" w:sz="8" w:space="0" w:color="auto"/>
              <w:right w:val="single" w:sz="8" w:space="0" w:color="auto"/>
            </w:tcBorders>
            <w:tcMar>
              <w:top w:w="0" w:type="dxa"/>
              <w:left w:w="108" w:type="dxa"/>
              <w:bottom w:w="0" w:type="dxa"/>
              <w:right w:w="108" w:type="dxa"/>
            </w:tcMar>
          </w:tcPr>
          <w:p w14:paraId="1798FC9B" w14:textId="77777777" w:rsidR="002B0015" w:rsidRDefault="002B0015">
            <w:pPr>
              <w:rPr>
                <w:rFonts w:cs="Arial"/>
              </w:rPr>
            </w:pPr>
            <w:r>
              <w:rPr>
                <w:rFonts w:cs="Arial"/>
              </w:rPr>
              <w:t>Practices are required to complete an annual Contract declaration and there are two questions below monitored by the ICB in relation to Patient Participation Groups. Any practices that are non-compliant are contacted.         </w:t>
            </w:r>
          </w:p>
          <w:p w14:paraId="631F7F07" w14:textId="77777777" w:rsidR="002B0015" w:rsidRDefault="002B0015">
            <w:pPr>
              <w:rPr>
                <w:rFonts w:ascii="Aptos" w:hAnsi="Aptos" w:cs="Aptos"/>
              </w:rPr>
            </w:pPr>
          </w:p>
          <w:p w14:paraId="4A591CA3" w14:textId="77777777" w:rsidR="002B0015" w:rsidRDefault="002B0015">
            <w:pPr>
              <w:rPr>
                <w:i/>
                <w:iCs/>
              </w:rPr>
            </w:pPr>
            <w:r>
              <w:rPr>
                <w:i/>
                <w:iCs/>
              </w:rPr>
              <w:t xml:space="preserve">5H The practice </w:t>
            </w:r>
            <w:proofErr w:type="gramStart"/>
            <w:r>
              <w:rPr>
                <w:i/>
                <w:iCs/>
              </w:rPr>
              <w:t>is able to</w:t>
            </w:r>
            <w:proofErr w:type="gramEnd"/>
            <w:r>
              <w:rPr>
                <w:i/>
                <w:iCs/>
              </w:rPr>
              <w:t xml:space="preserve"> show that the PPG is properly representative of its practice population or that it has made and continues to make efforts to ensure it is representative of its local </w:t>
            </w:r>
            <w:proofErr w:type="gramStart"/>
            <w:r>
              <w:rPr>
                <w:i/>
                <w:iCs/>
              </w:rPr>
              <w:t>population.(</w:t>
            </w:r>
            <w:proofErr w:type="gramEnd"/>
            <w:r>
              <w:rPr>
                <w:i/>
                <w:iCs/>
              </w:rPr>
              <w:t>GMS Regulations Part 5, Regulation 26, PMS Regulations Part 5, Regulation 20).</w:t>
            </w:r>
          </w:p>
          <w:p w14:paraId="57AC8509" w14:textId="77777777" w:rsidR="002B0015" w:rsidRDefault="002B0015"/>
          <w:p w14:paraId="107892B9" w14:textId="77777777" w:rsidR="002B0015" w:rsidRDefault="002B0015">
            <w:pPr>
              <w:rPr>
                <w:i/>
                <w:iCs/>
              </w:rPr>
            </w:pPr>
            <w:r>
              <w:rPr>
                <w:i/>
                <w:iCs/>
              </w:rPr>
              <w:t>5G The practice can evidence that they have engaged with their PPG throughout the year and make available such feedback to the practice population including actions and reports, including where they have acted on suggestions for improvement. (GMS Regulations Part 5, Regulation 26, PMS Regulations Part 5, Regulation 20)</w:t>
            </w:r>
          </w:p>
          <w:p w14:paraId="7CA17E9F" w14:textId="77777777" w:rsidR="002B0015" w:rsidRDefault="002B0015">
            <w:pPr>
              <w:rPr>
                <w:i/>
                <w:iCs/>
              </w:rPr>
            </w:pPr>
          </w:p>
          <w:p w14:paraId="5A839B89" w14:textId="77777777" w:rsidR="002B0015" w:rsidRDefault="002B0015">
            <w:pPr>
              <w:rPr>
                <w:rFonts w:cs="Arial"/>
              </w:rPr>
            </w:pPr>
            <w:r>
              <w:rPr>
                <w:rFonts w:cs="Arial"/>
              </w:rPr>
              <w:t>Yes, the CQC as part of their inspection also assesses evidence and practice engagement with a PPG.        </w:t>
            </w:r>
          </w:p>
        </w:tc>
      </w:tr>
      <w:tr w:rsidR="002B0015" w14:paraId="1257E1C4" w14:textId="77777777" w:rsidTr="002B0015">
        <w:tc>
          <w:tcPr>
            <w:tcW w:w="109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DE37A83" w14:textId="77777777" w:rsidR="002B0015" w:rsidRDefault="002B0015">
            <w:pPr>
              <w:rPr>
                <w:rFonts w:cs="Arial"/>
              </w:rPr>
            </w:pPr>
            <w:r>
              <w:rPr>
                <w:rFonts w:ascii="Verdana" w:hAnsi="Verdana"/>
                <w:sz w:val="20"/>
                <w:szCs w:val="20"/>
              </w:rPr>
              <w:t>2.1</w:t>
            </w:r>
          </w:p>
        </w:tc>
        <w:tc>
          <w:tcPr>
            <w:tcW w:w="1308" w:type="dxa"/>
            <w:tcBorders>
              <w:top w:val="nil"/>
              <w:left w:val="nil"/>
              <w:bottom w:val="single" w:sz="8" w:space="0" w:color="auto"/>
              <w:right w:val="single" w:sz="8" w:space="0" w:color="auto"/>
            </w:tcBorders>
          </w:tcPr>
          <w:p w14:paraId="2ADFC9AF" w14:textId="77777777" w:rsidR="002B0015" w:rsidRDefault="002B0015">
            <w:pPr>
              <w:rPr>
                <w:rFonts w:cs="Arial"/>
              </w:rPr>
            </w:pPr>
            <w:r>
              <w:rPr>
                <w:rFonts w:cs="Arial"/>
              </w:rPr>
              <w:t>Vanessa Piper</w:t>
            </w:r>
          </w:p>
          <w:p w14:paraId="66490D19" w14:textId="77777777" w:rsidR="002B0015" w:rsidRDefault="002B0015">
            <w:pPr>
              <w:rPr>
                <w:rFonts w:cs="Arial"/>
              </w:rPr>
            </w:pPr>
          </w:p>
          <w:p w14:paraId="1B885FB6" w14:textId="77777777" w:rsidR="002B0015" w:rsidRDefault="002B0015">
            <w:pPr>
              <w:rPr>
                <w:rFonts w:cs="Arial"/>
              </w:rPr>
            </w:pPr>
            <w:r>
              <w:rPr>
                <w:rFonts w:cs="Arial"/>
              </w:rPr>
              <w:t>Su Nayee</w:t>
            </w:r>
          </w:p>
        </w:tc>
        <w:tc>
          <w:tcPr>
            <w:tcW w:w="3966" w:type="dxa"/>
            <w:tcBorders>
              <w:top w:val="nil"/>
              <w:left w:val="nil"/>
              <w:bottom w:val="single" w:sz="8" w:space="0" w:color="auto"/>
              <w:right w:val="single" w:sz="8" w:space="0" w:color="auto"/>
            </w:tcBorders>
            <w:tcMar>
              <w:top w:w="0" w:type="dxa"/>
              <w:left w:w="108" w:type="dxa"/>
              <w:bottom w:w="0" w:type="dxa"/>
              <w:right w:w="108" w:type="dxa"/>
            </w:tcMar>
          </w:tcPr>
          <w:p w14:paraId="59CC849C" w14:textId="77777777" w:rsidR="002B0015" w:rsidRDefault="002B0015">
            <w:pPr>
              <w:rPr>
                <w:rFonts w:ascii="Verdana" w:hAnsi="Verdana" w:cs="Aptos"/>
                <w:sz w:val="20"/>
                <w:szCs w:val="20"/>
              </w:rPr>
            </w:pPr>
            <w:r>
              <w:rPr>
                <w:rFonts w:ascii="Verdana" w:hAnsi="Verdana"/>
                <w:sz w:val="20"/>
                <w:szCs w:val="20"/>
              </w:rPr>
              <w:t xml:space="preserve">Chalfont Surgery - page 35, para 2.3 - how has the distance of 0.01 miles been calculated to Hornsey Central Health </w:t>
            </w:r>
            <w:proofErr w:type="gramStart"/>
            <w:r>
              <w:rPr>
                <w:rFonts w:ascii="Verdana" w:hAnsi="Verdana"/>
                <w:sz w:val="20"/>
                <w:szCs w:val="20"/>
              </w:rPr>
              <w:t>Centre ?</w:t>
            </w:r>
            <w:proofErr w:type="gramEnd"/>
          </w:p>
          <w:p w14:paraId="1608370E" w14:textId="77777777" w:rsidR="002B0015" w:rsidRDefault="002B0015">
            <w:pPr>
              <w:rPr>
                <w:rFonts w:cs="Arial"/>
              </w:rPr>
            </w:pPr>
          </w:p>
          <w:p w14:paraId="5434DA85" w14:textId="77777777" w:rsidR="002B0015" w:rsidRDefault="002B0015">
            <w:pPr>
              <w:rPr>
                <w:rFonts w:cs="Arial"/>
              </w:rPr>
            </w:pPr>
            <w:r>
              <w:rPr>
                <w:rFonts w:ascii="Verdana" w:hAnsi="Verdana"/>
                <w:color w:val="FF0000"/>
                <w:sz w:val="20"/>
                <w:szCs w:val="20"/>
              </w:rPr>
              <w:t>i.e. Bus route W7 runs from Muswell Hill Broadway to Finsbury Park passing along Park Road, Hornsey (and the Health Centre) but at no time does it near Edmonton Green - the location of Chalfont Surgery.</w:t>
            </w:r>
          </w:p>
        </w:tc>
        <w:tc>
          <w:tcPr>
            <w:tcW w:w="8361" w:type="dxa"/>
            <w:tcBorders>
              <w:top w:val="nil"/>
              <w:left w:val="nil"/>
              <w:bottom w:val="single" w:sz="8" w:space="0" w:color="auto"/>
              <w:right w:val="single" w:sz="8" w:space="0" w:color="auto"/>
            </w:tcBorders>
            <w:tcMar>
              <w:top w:w="0" w:type="dxa"/>
              <w:left w:w="108" w:type="dxa"/>
              <w:bottom w:w="0" w:type="dxa"/>
              <w:right w:w="108" w:type="dxa"/>
            </w:tcMar>
          </w:tcPr>
          <w:p w14:paraId="0AAFF045" w14:textId="77777777" w:rsidR="002B0015" w:rsidRDefault="002B0015">
            <w:pPr>
              <w:rPr>
                <w:rFonts w:cs="Arial"/>
              </w:rPr>
            </w:pPr>
            <w:r>
              <w:rPr>
                <w:rFonts w:cs="Arial"/>
              </w:rPr>
              <w:t>Thank you for identifying this, below provides a correction.   </w:t>
            </w:r>
          </w:p>
          <w:p w14:paraId="1AA13347" w14:textId="77777777" w:rsidR="002B0015" w:rsidRDefault="002B0015">
            <w:pPr>
              <w:rPr>
                <w:rFonts w:ascii="Aptos" w:hAnsi="Aptos" w:cs="Aptos"/>
              </w:rPr>
            </w:pPr>
          </w:p>
          <w:p w14:paraId="3538E4B7" w14:textId="77777777" w:rsidR="002B0015" w:rsidRDefault="002B0015">
            <w:r>
              <w:t xml:space="preserve">Correction: </w:t>
            </w:r>
          </w:p>
          <w:p w14:paraId="62AB039D" w14:textId="77777777" w:rsidR="002B0015" w:rsidRDefault="002B0015"/>
          <w:p w14:paraId="55B694A5" w14:textId="71C08954" w:rsidR="002B0015" w:rsidRDefault="002B0015">
            <w:r>
              <w:t xml:space="preserve">All buses come into Edmonton Green Bus station which is 0.2 miles (up to 5 mins walk) to the practice – route 102, 144, 149, 259, 279, 349, 49, </w:t>
            </w:r>
            <w:proofErr w:type="gramStart"/>
            <w:r>
              <w:t>192 ,W</w:t>
            </w:r>
            <w:proofErr w:type="gramEnd"/>
            <w:r>
              <w:t>6 and W8.</w:t>
            </w:r>
          </w:p>
          <w:p w14:paraId="58716C62" w14:textId="77777777" w:rsidR="002B0015" w:rsidRDefault="002B0015"/>
        </w:tc>
      </w:tr>
      <w:tr w:rsidR="002B0015" w14:paraId="741E2AF5" w14:textId="77777777" w:rsidTr="002B0015">
        <w:tc>
          <w:tcPr>
            <w:tcW w:w="109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07CE0D6" w14:textId="77777777" w:rsidR="002B0015" w:rsidRDefault="002B0015">
            <w:pPr>
              <w:rPr>
                <w:rFonts w:cs="Arial"/>
              </w:rPr>
            </w:pPr>
            <w:r>
              <w:rPr>
                <w:rFonts w:cs="Arial"/>
              </w:rPr>
              <w:lastRenderedPageBreak/>
              <w:t>General</w:t>
            </w:r>
          </w:p>
        </w:tc>
        <w:tc>
          <w:tcPr>
            <w:tcW w:w="1308" w:type="dxa"/>
            <w:tcBorders>
              <w:top w:val="nil"/>
              <w:left w:val="nil"/>
              <w:bottom w:val="single" w:sz="8" w:space="0" w:color="auto"/>
              <w:right w:val="single" w:sz="8" w:space="0" w:color="auto"/>
            </w:tcBorders>
            <w:hideMark/>
          </w:tcPr>
          <w:p w14:paraId="61CA5A44" w14:textId="77777777" w:rsidR="002B0015" w:rsidRDefault="002B0015">
            <w:pPr>
              <w:rPr>
                <w:rFonts w:cs="Arial"/>
              </w:rPr>
            </w:pPr>
            <w:r>
              <w:rPr>
                <w:rFonts w:cs="Arial"/>
              </w:rPr>
              <w:t>Vanessa Piper</w:t>
            </w:r>
          </w:p>
        </w:tc>
        <w:tc>
          <w:tcPr>
            <w:tcW w:w="3966" w:type="dxa"/>
            <w:tcBorders>
              <w:top w:val="nil"/>
              <w:left w:val="nil"/>
              <w:bottom w:val="single" w:sz="8" w:space="0" w:color="auto"/>
              <w:right w:val="single" w:sz="8" w:space="0" w:color="auto"/>
            </w:tcBorders>
            <w:tcMar>
              <w:top w:w="0" w:type="dxa"/>
              <w:left w:w="108" w:type="dxa"/>
              <w:bottom w:w="0" w:type="dxa"/>
              <w:right w:w="108" w:type="dxa"/>
            </w:tcMar>
            <w:hideMark/>
          </w:tcPr>
          <w:p w14:paraId="2AF5CB74" w14:textId="77777777" w:rsidR="002B0015" w:rsidRDefault="002B0015">
            <w:pPr>
              <w:rPr>
                <w:rFonts w:cs="Arial"/>
              </w:rPr>
            </w:pPr>
            <w:r>
              <w:rPr>
                <w:rFonts w:ascii="Verdana" w:hAnsi="Verdana"/>
                <w:sz w:val="20"/>
                <w:szCs w:val="20"/>
              </w:rPr>
              <w:t xml:space="preserve">Has the ICB any idea how many patients </w:t>
            </w:r>
            <w:proofErr w:type="gramStart"/>
            <w:r>
              <w:rPr>
                <w:rFonts w:ascii="Verdana" w:hAnsi="Verdana"/>
                <w:sz w:val="20"/>
                <w:szCs w:val="20"/>
              </w:rPr>
              <w:t>do not have the technological facilities</w:t>
            </w:r>
            <w:proofErr w:type="gramEnd"/>
            <w:r>
              <w:rPr>
                <w:rFonts w:ascii="Verdana" w:hAnsi="Verdana"/>
                <w:sz w:val="20"/>
                <w:szCs w:val="20"/>
              </w:rPr>
              <w:t xml:space="preserve"> to access their GP </w:t>
            </w:r>
            <w:proofErr w:type="gramStart"/>
            <w:r>
              <w:rPr>
                <w:rFonts w:ascii="Verdana" w:hAnsi="Verdana"/>
                <w:sz w:val="20"/>
                <w:szCs w:val="20"/>
              </w:rPr>
              <w:t>websites ?</w:t>
            </w:r>
            <w:proofErr w:type="gramEnd"/>
          </w:p>
        </w:tc>
        <w:tc>
          <w:tcPr>
            <w:tcW w:w="8361" w:type="dxa"/>
            <w:tcBorders>
              <w:top w:val="nil"/>
              <w:left w:val="nil"/>
              <w:bottom w:val="single" w:sz="8" w:space="0" w:color="auto"/>
              <w:right w:val="single" w:sz="8" w:space="0" w:color="auto"/>
            </w:tcBorders>
            <w:tcMar>
              <w:top w:w="0" w:type="dxa"/>
              <w:left w:w="108" w:type="dxa"/>
              <w:bottom w:w="0" w:type="dxa"/>
              <w:right w:w="108" w:type="dxa"/>
            </w:tcMar>
            <w:hideMark/>
          </w:tcPr>
          <w:p w14:paraId="328AF86F" w14:textId="026153C8" w:rsidR="002B0015" w:rsidRDefault="002B0015">
            <w:pPr>
              <w:rPr>
                <w:rFonts w:ascii="Aptos" w:hAnsi="Aptos" w:cs="Aptos"/>
              </w:rPr>
            </w:pPr>
            <w:r>
              <w:t xml:space="preserve">Practices within North Central London encourage patients to contact them via one three ways: phone, visit the practice, or go to the practice’s website and complete a secure form. This is in line with a national campaign to support patients contacting their GP practices. </w:t>
            </w:r>
          </w:p>
          <w:p w14:paraId="18698541" w14:textId="77777777" w:rsidR="002B0015" w:rsidRDefault="002B0015">
            <w:r>
              <w:t>It does not matter which of the three ways patients choose to contact their practice as staff will help the patient get the care they need.</w:t>
            </w:r>
          </w:p>
          <w:p w14:paraId="2329DAAB" w14:textId="77777777" w:rsidR="002B0015" w:rsidRDefault="002B0015">
            <w:r>
              <w:t> </w:t>
            </w:r>
          </w:p>
          <w:p w14:paraId="17B6939C" w14:textId="77777777" w:rsidR="002B0015" w:rsidRDefault="002B0015">
            <w:r>
              <w:t>In relation to the question, we are not able to confirm the number of patients that do not have the technological facilities to access their GP website across North Central London.</w:t>
            </w:r>
          </w:p>
          <w:p w14:paraId="52499812" w14:textId="77777777" w:rsidR="002B0015" w:rsidRDefault="002B0015">
            <w:r>
              <w:t> </w:t>
            </w:r>
          </w:p>
          <w:p w14:paraId="6C5BC08E" w14:textId="77777777" w:rsidR="002B0015" w:rsidRDefault="002B0015">
            <w:r>
              <w:t>If a patient does not have the digital facilities to access information via the practice website, practices are required to provide information through a written leaflet, posters in practice, the reception and admin team (by phone or in practice).         </w:t>
            </w:r>
          </w:p>
          <w:p w14:paraId="16F6F582" w14:textId="77777777" w:rsidR="002B0015" w:rsidRDefault="002B0015">
            <w:r>
              <w:t> </w:t>
            </w:r>
          </w:p>
          <w:p w14:paraId="1B3541B0" w14:textId="77777777" w:rsidR="002B0015" w:rsidRDefault="002B0015">
            <w:r>
              <w:t>Digital inclusion is a priority for the government. This means ensuring everyone has the access, skills, support and confidence to engage in our digital society, whatever their circumstances. The government published the </w:t>
            </w:r>
            <w:hyperlink r:id="rId5" w:tgtFrame="_blank" w:tooltip="https://www.gov.uk/government/publications/digital-inclusion-action-plan-first-steps/digital-inclusion-action-plan-first-steps" w:history="1">
              <w:r>
                <w:rPr>
                  <w:rStyle w:val="Hyperlink"/>
                </w:rPr>
                <w:t>Digital Inclusion Action Plan: First Steps</w:t>
              </w:r>
            </w:hyperlink>
            <w:r>
              <w:t> in February 2025, which set out the first actions we are taking towards our ambition of delivering digital inclusion for everyone across the UK.</w:t>
            </w:r>
          </w:p>
          <w:p w14:paraId="6525BF06" w14:textId="77777777" w:rsidR="002B0015" w:rsidRDefault="002B0015">
            <w:r>
              <w:t> </w:t>
            </w:r>
          </w:p>
        </w:tc>
      </w:tr>
    </w:tbl>
    <w:p w14:paraId="4462FAC8" w14:textId="77777777" w:rsidR="002B0015" w:rsidRDefault="002B0015" w:rsidP="002B0015">
      <w:pPr>
        <w:rPr>
          <w:rFonts w:cs="Arial"/>
        </w:rPr>
      </w:pPr>
    </w:p>
    <w:p w14:paraId="243B9536" w14:textId="77777777" w:rsidR="002B0015" w:rsidRDefault="002B0015" w:rsidP="002B0015">
      <w:pPr>
        <w:rPr>
          <w:rFonts w:cs="Arial"/>
        </w:rPr>
      </w:pPr>
    </w:p>
    <w:p w14:paraId="4A6D44BB" w14:textId="77777777" w:rsidR="002B0015" w:rsidRDefault="002B0015"/>
    <w:sectPr w:rsidR="002B0015" w:rsidSect="002B0015">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A9A3742"/>
    <w:multiLevelType w:val="multilevel"/>
    <w:tmpl w:val="46EC54B2"/>
    <w:lvl w:ilvl="0">
      <w:start w:val="1"/>
      <w:numFmt w:val="decimal"/>
      <w:pStyle w:val="BB-Level1Legal"/>
      <w:lvlText w:val="%1"/>
      <w:lvlJc w:val="left"/>
      <w:pPr>
        <w:tabs>
          <w:tab w:val="num" w:pos="720"/>
        </w:tabs>
        <w:ind w:left="720" w:hanging="720"/>
      </w:pPr>
      <w:rPr>
        <w:rFonts w:ascii="Arial" w:hAnsi="Arial" w:hint="default"/>
        <w:sz w:val="20"/>
      </w:rPr>
    </w:lvl>
    <w:lvl w:ilvl="1">
      <w:start w:val="1"/>
      <w:numFmt w:val="decimal"/>
      <w:pStyle w:val="BB-Level2Legal"/>
      <w:lvlText w:val="%1.%2"/>
      <w:lvlJc w:val="left"/>
      <w:pPr>
        <w:ind w:left="720" w:hanging="720"/>
      </w:pPr>
      <w:rPr>
        <w:rFonts w:ascii="Arial" w:hAnsi="Arial" w:hint="default"/>
        <w:sz w:val="20"/>
      </w:rPr>
    </w:lvl>
    <w:lvl w:ilvl="2">
      <w:start w:val="1"/>
      <w:numFmt w:val="decimal"/>
      <w:pStyle w:val="BB-Level3Legal"/>
      <w:lvlText w:val="%1.%2.%3"/>
      <w:lvlJc w:val="left"/>
      <w:pPr>
        <w:tabs>
          <w:tab w:val="num" w:pos="1701"/>
        </w:tabs>
        <w:ind w:left="1701" w:hanging="981"/>
      </w:pPr>
      <w:rPr>
        <w:rFonts w:ascii="Arial" w:hAnsi="Arial" w:hint="default"/>
        <w:sz w:val="20"/>
      </w:rPr>
    </w:lvl>
    <w:lvl w:ilvl="3">
      <w:start w:val="1"/>
      <w:numFmt w:val="lowerLetter"/>
      <w:pStyle w:val="BB-Level4Legal"/>
      <w:lvlText w:val="(%4)"/>
      <w:lvlJc w:val="left"/>
      <w:pPr>
        <w:tabs>
          <w:tab w:val="num" w:pos="2268"/>
        </w:tabs>
        <w:ind w:left="2268" w:hanging="567"/>
      </w:pPr>
      <w:rPr>
        <w:rFonts w:hint="default"/>
      </w:rPr>
    </w:lvl>
    <w:lvl w:ilvl="4">
      <w:start w:val="1"/>
      <w:numFmt w:val="lowerRoman"/>
      <w:pStyle w:val="BB-Level5Legal"/>
      <w:lvlText w:val="(%5)"/>
      <w:lvlJc w:val="left"/>
      <w:pPr>
        <w:tabs>
          <w:tab w:val="num" w:pos="2835"/>
        </w:tabs>
        <w:ind w:left="2835" w:hanging="567"/>
      </w:pPr>
      <w:rPr>
        <w:rFonts w:hint="default"/>
      </w:rPr>
    </w:lvl>
    <w:lvl w:ilvl="5">
      <w:start w:val="1"/>
      <w:numFmt w:val="upperLetter"/>
      <w:lvlText w:val="%6"/>
      <w:lvlJc w:val="left"/>
      <w:pPr>
        <w:tabs>
          <w:tab w:val="num" w:pos="3402"/>
        </w:tabs>
        <w:ind w:left="3402" w:hanging="567"/>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16cid:durableId="1574194579">
    <w:abstractNumId w:val="0"/>
  </w:num>
  <w:num w:numId="2" w16cid:durableId="1136797425">
    <w:abstractNumId w:val="0"/>
  </w:num>
  <w:num w:numId="3" w16cid:durableId="831408387">
    <w:abstractNumId w:val="0"/>
  </w:num>
  <w:num w:numId="4" w16cid:durableId="997919548">
    <w:abstractNumId w:val="0"/>
  </w:num>
  <w:num w:numId="5" w16cid:durableId="916063049">
    <w:abstractNumId w:val="0"/>
  </w:num>
  <w:num w:numId="6" w16cid:durableId="923762197">
    <w:abstractNumId w:val="0"/>
  </w:num>
  <w:num w:numId="7" w16cid:durableId="1281034301">
    <w:abstractNumId w:val="0"/>
  </w:num>
  <w:num w:numId="8" w16cid:durableId="792554992">
    <w:abstractNumId w:val="0"/>
  </w:num>
  <w:num w:numId="9" w16cid:durableId="1896551755">
    <w:abstractNumId w:val="0"/>
  </w:num>
  <w:num w:numId="10" w16cid:durableId="5289520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0015"/>
    <w:rsid w:val="00015316"/>
    <w:rsid w:val="002B0015"/>
    <w:rsid w:val="0050306B"/>
    <w:rsid w:val="005F7D4A"/>
    <w:rsid w:val="00DA7312"/>
    <w:rsid w:val="00F1586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49A67E"/>
  <w15:chartTrackingRefBased/>
  <w15:docId w15:val="{ABE2CF0E-A467-4B01-AAE0-C94921C0D0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kern w:val="2"/>
        <w:sz w:val="22"/>
        <w:szCs w:val="22"/>
        <w:lang w:val="en-GB" w:eastAsia="en-US" w:bidi="ar-SA"/>
        <w14:ligatures w14:val="standardContextual"/>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7D4A"/>
  </w:style>
  <w:style w:type="paragraph" w:styleId="Heading1">
    <w:name w:val="heading 1"/>
    <w:basedOn w:val="Normal"/>
    <w:link w:val="Heading1Char"/>
    <w:uiPriority w:val="9"/>
    <w:qFormat/>
    <w:rsid w:val="005F7D4A"/>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unhideWhenUsed/>
    <w:qFormat/>
    <w:rsid w:val="005F7D4A"/>
    <w:pPr>
      <w:keepNext/>
      <w:keepLines/>
      <w:spacing w:before="200"/>
      <w:outlineLvl w:val="1"/>
    </w:pPr>
    <w:rPr>
      <w:rFonts w:asciiTheme="majorHAnsi" w:eastAsiaTheme="majorEastAsia" w:hAnsiTheme="majorHAnsi" w:cstheme="majorBidi"/>
      <w:b/>
      <w:bCs/>
      <w:color w:val="156082" w:themeColor="accent1"/>
      <w:sz w:val="26"/>
      <w:szCs w:val="26"/>
    </w:rPr>
  </w:style>
  <w:style w:type="paragraph" w:styleId="Heading3">
    <w:name w:val="heading 3"/>
    <w:basedOn w:val="Normal"/>
    <w:next w:val="Normal"/>
    <w:link w:val="Heading3Char"/>
    <w:uiPriority w:val="9"/>
    <w:semiHidden/>
    <w:unhideWhenUsed/>
    <w:qFormat/>
    <w:rsid w:val="005F7D4A"/>
    <w:pPr>
      <w:keepNext/>
      <w:keepLines/>
      <w:spacing w:before="200"/>
      <w:outlineLvl w:val="2"/>
    </w:pPr>
    <w:rPr>
      <w:rFonts w:asciiTheme="majorHAnsi" w:eastAsiaTheme="majorEastAsia" w:hAnsiTheme="majorHAnsi" w:cstheme="majorBidi"/>
      <w:b/>
      <w:bCs/>
      <w:color w:val="156082" w:themeColor="accent1"/>
    </w:rPr>
  </w:style>
  <w:style w:type="paragraph" w:styleId="Heading4">
    <w:name w:val="heading 4"/>
    <w:basedOn w:val="Normal"/>
    <w:next w:val="Normal"/>
    <w:link w:val="Heading4Char"/>
    <w:uiPriority w:val="9"/>
    <w:semiHidden/>
    <w:unhideWhenUsed/>
    <w:qFormat/>
    <w:rsid w:val="002B0015"/>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2B0015"/>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2B0015"/>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2B0015"/>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2B0015"/>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2B0015"/>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5F7D4A"/>
  </w:style>
  <w:style w:type="paragraph" w:customStyle="1" w:styleId="Body">
    <w:name w:val="Body"/>
    <w:rsid w:val="005F7D4A"/>
    <w:rPr>
      <w:rFonts w:ascii="Helvetica" w:eastAsia="Arial Unicode MS" w:hAnsi="Arial Unicode MS" w:cs="Arial Unicode MS"/>
      <w:color w:val="000000"/>
      <w:kern w:val="0"/>
      <w:lang w:val="en-US" w:eastAsia="en-GB"/>
      <w14:ligatures w14:val="none"/>
    </w:rPr>
  </w:style>
  <w:style w:type="paragraph" w:customStyle="1" w:styleId="Text">
    <w:name w:val="Text"/>
    <w:basedOn w:val="Normal"/>
    <w:qFormat/>
    <w:rsid w:val="005F7D4A"/>
    <w:pPr>
      <w:spacing w:line="280" w:lineRule="exact"/>
    </w:pPr>
    <w:rPr>
      <w:rFonts w:eastAsia="Times New Roman" w:cs="Times New Roman"/>
      <w:lang w:eastAsia="ko-KR"/>
    </w:rPr>
  </w:style>
  <w:style w:type="paragraph" w:customStyle="1" w:styleId="Default">
    <w:name w:val="Default"/>
    <w:rsid w:val="005F7D4A"/>
    <w:pPr>
      <w:autoSpaceDE w:val="0"/>
      <w:autoSpaceDN w:val="0"/>
      <w:adjustRightInd w:val="0"/>
    </w:pPr>
    <w:rPr>
      <w:rFonts w:eastAsia="Times New Roman" w:cs="Arial"/>
      <w:color w:val="000000"/>
      <w:kern w:val="0"/>
      <w14:ligatures w14:val="none"/>
    </w:rPr>
  </w:style>
  <w:style w:type="paragraph" w:customStyle="1" w:styleId="Actionitems">
    <w:name w:val="Action items"/>
    <w:basedOn w:val="Normal"/>
    <w:rsid w:val="005F7D4A"/>
    <w:pPr>
      <w:ind w:right="-304"/>
    </w:pPr>
    <w:rPr>
      <w:rFonts w:cs="Arial"/>
      <w:b/>
      <w:bCs/>
    </w:rPr>
  </w:style>
  <w:style w:type="paragraph" w:customStyle="1" w:styleId="xmsolistparagraph">
    <w:name w:val="x_msolistparagraph"/>
    <w:basedOn w:val="Normal"/>
    <w:uiPriority w:val="99"/>
    <w:rsid w:val="005F7D4A"/>
    <w:pPr>
      <w:ind w:left="720"/>
    </w:pPr>
    <w:rPr>
      <w:rFonts w:ascii="Calibri" w:hAnsi="Calibri" w:cs="Times New Roman"/>
      <w:lang w:eastAsia="en-GB"/>
    </w:rPr>
  </w:style>
  <w:style w:type="paragraph" w:customStyle="1" w:styleId="xmsolistparagraph0">
    <w:name w:val="xmsolistparagraph"/>
    <w:basedOn w:val="Normal"/>
    <w:rsid w:val="005F7D4A"/>
    <w:pPr>
      <w:spacing w:before="100" w:beforeAutospacing="1" w:after="100" w:afterAutospacing="1"/>
    </w:pPr>
    <w:rPr>
      <w:rFonts w:ascii="Times New Roman" w:eastAsia="Times New Roman" w:hAnsi="Times New Roman" w:cs="Times New Roman"/>
      <w:sz w:val="24"/>
      <w:szCs w:val="24"/>
      <w:lang w:eastAsia="en-GB"/>
    </w:rPr>
  </w:style>
  <w:style w:type="paragraph" w:customStyle="1" w:styleId="BB-Level1Legal">
    <w:name w:val="BB-Level1(Legal)"/>
    <w:next w:val="Normal"/>
    <w:uiPriority w:val="1"/>
    <w:rsid w:val="005F7D4A"/>
    <w:pPr>
      <w:numPr>
        <w:numId w:val="10"/>
      </w:numPr>
      <w:spacing w:after="240"/>
    </w:pPr>
    <w:rPr>
      <w:rFonts w:cs="Arial"/>
      <w:b/>
      <w:caps/>
      <w:kern w:val="0"/>
      <w:sz w:val="20"/>
      <w:szCs w:val="20"/>
      <w14:ligatures w14:val="none"/>
    </w:rPr>
  </w:style>
  <w:style w:type="paragraph" w:customStyle="1" w:styleId="BB-Level2Legal">
    <w:name w:val="BB-Level2(Legal)"/>
    <w:next w:val="Normal"/>
    <w:uiPriority w:val="2"/>
    <w:rsid w:val="005F7D4A"/>
    <w:pPr>
      <w:numPr>
        <w:ilvl w:val="1"/>
        <w:numId w:val="10"/>
      </w:numPr>
      <w:spacing w:after="240"/>
    </w:pPr>
    <w:rPr>
      <w:rFonts w:cs="Arial"/>
      <w:kern w:val="0"/>
      <w:sz w:val="20"/>
      <w:szCs w:val="20"/>
      <w14:ligatures w14:val="none"/>
    </w:rPr>
  </w:style>
  <w:style w:type="paragraph" w:customStyle="1" w:styleId="BB-Level3Legal">
    <w:name w:val="BB-Level3(Legal)"/>
    <w:next w:val="Normal"/>
    <w:uiPriority w:val="3"/>
    <w:rsid w:val="005F7D4A"/>
    <w:pPr>
      <w:numPr>
        <w:ilvl w:val="2"/>
        <w:numId w:val="10"/>
      </w:numPr>
      <w:spacing w:after="240"/>
    </w:pPr>
    <w:rPr>
      <w:rFonts w:cs="Arial"/>
      <w:kern w:val="0"/>
      <w:sz w:val="20"/>
      <w:szCs w:val="20"/>
      <w14:ligatures w14:val="none"/>
    </w:rPr>
  </w:style>
  <w:style w:type="paragraph" w:customStyle="1" w:styleId="BB-Level4Legal">
    <w:name w:val="BB-Level4(Legal)"/>
    <w:next w:val="Normal"/>
    <w:uiPriority w:val="4"/>
    <w:rsid w:val="005F7D4A"/>
    <w:pPr>
      <w:numPr>
        <w:ilvl w:val="3"/>
        <w:numId w:val="10"/>
      </w:numPr>
      <w:tabs>
        <w:tab w:val="left" w:pos="1701"/>
      </w:tabs>
      <w:spacing w:after="240"/>
    </w:pPr>
    <w:rPr>
      <w:rFonts w:cs="Arial"/>
      <w:kern w:val="0"/>
      <w:sz w:val="20"/>
      <w:szCs w:val="20"/>
      <w14:ligatures w14:val="none"/>
    </w:rPr>
  </w:style>
  <w:style w:type="paragraph" w:customStyle="1" w:styleId="BB-Level5Legal">
    <w:name w:val="BB-Level5(Legal)"/>
    <w:next w:val="Normal"/>
    <w:uiPriority w:val="5"/>
    <w:rsid w:val="005F7D4A"/>
    <w:pPr>
      <w:numPr>
        <w:ilvl w:val="4"/>
        <w:numId w:val="10"/>
      </w:numPr>
      <w:tabs>
        <w:tab w:val="left" w:pos="2268"/>
      </w:tabs>
      <w:spacing w:after="240"/>
    </w:pPr>
    <w:rPr>
      <w:rFonts w:cs="Arial"/>
      <w:kern w:val="0"/>
      <w:sz w:val="20"/>
      <w:szCs w:val="20"/>
      <w14:ligatures w14:val="none"/>
    </w:rPr>
  </w:style>
  <w:style w:type="paragraph" w:customStyle="1" w:styleId="xmsonospacing">
    <w:name w:val="x_msonospacing"/>
    <w:basedOn w:val="Normal"/>
    <w:rsid w:val="005F7D4A"/>
    <w:rPr>
      <w:rFonts w:ascii="Calibri" w:hAnsi="Calibri" w:cs="Calibri"/>
      <w:lang w:eastAsia="en-GB"/>
    </w:rPr>
  </w:style>
  <w:style w:type="paragraph" w:customStyle="1" w:styleId="xdefault">
    <w:name w:val="x_default"/>
    <w:basedOn w:val="Normal"/>
    <w:rsid w:val="005F7D4A"/>
    <w:pPr>
      <w:autoSpaceDE w:val="0"/>
      <w:autoSpaceDN w:val="0"/>
    </w:pPr>
    <w:rPr>
      <w:rFonts w:cs="Arial"/>
      <w:color w:val="000000"/>
      <w:sz w:val="24"/>
      <w:szCs w:val="24"/>
      <w:lang w:eastAsia="en-GB"/>
    </w:rPr>
  </w:style>
  <w:style w:type="paragraph" w:customStyle="1" w:styleId="xmsonormal">
    <w:name w:val="x_msonormal"/>
    <w:basedOn w:val="Normal"/>
    <w:uiPriority w:val="99"/>
    <w:rsid w:val="005F7D4A"/>
    <w:rPr>
      <w:rFonts w:ascii="Calibri" w:hAnsi="Calibri" w:cs="Calibri"/>
      <w:lang w:eastAsia="en-GB"/>
    </w:rPr>
  </w:style>
  <w:style w:type="character" w:customStyle="1" w:styleId="cf01">
    <w:name w:val="cf01"/>
    <w:basedOn w:val="DefaultParagraphFont"/>
    <w:rsid w:val="005F7D4A"/>
    <w:rPr>
      <w:rFonts w:ascii="Segoe UI" w:hAnsi="Segoe UI" w:cs="Segoe UI" w:hint="default"/>
      <w:sz w:val="18"/>
      <w:szCs w:val="18"/>
    </w:rPr>
  </w:style>
  <w:style w:type="paragraph" w:customStyle="1" w:styleId="m-5391507221997290664msolistparagraph">
    <w:name w:val="m-5391507221997290664msolistparagraph"/>
    <w:basedOn w:val="Normal"/>
    <w:rsid w:val="005F7D4A"/>
    <w:pPr>
      <w:spacing w:before="100" w:beforeAutospacing="1" w:after="100" w:afterAutospacing="1"/>
    </w:pPr>
    <w:rPr>
      <w:rFonts w:ascii="Calibri" w:hAnsi="Calibri" w:cs="Calibri"/>
      <w:lang w:eastAsia="en-GB"/>
    </w:rPr>
  </w:style>
  <w:style w:type="paragraph" w:customStyle="1" w:styleId="TableHeading">
    <w:name w:val="Table Heading"/>
    <w:basedOn w:val="Normal"/>
    <w:qFormat/>
    <w:rsid w:val="005F7D4A"/>
    <w:pPr>
      <w:suppressLineNumbers/>
      <w:suppressAutoHyphens/>
      <w:jc w:val="center"/>
    </w:pPr>
    <w:rPr>
      <w:rFonts w:eastAsia="Times New Roman" w:cs="Arial"/>
      <w:b/>
      <w:bCs/>
      <w:color w:val="000000"/>
      <w:sz w:val="20"/>
      <w:szCs w:val="20"/>
      <w:lang w:eastAsia="ar-SA"/>
    </w:rPr>
  </w:style>
  <w:style w:type="character" w:customStyle="1" w:styleId="normaltextrun">
    <w:name w:val="normaltextrun"/>
    <w:basedOn w:val="DefaultParagraphFont"/>
    <w:rsid w:val="005F7D4A"/>
  </w:style>
  <w:style w:type="character" w:customStyle="1" w:styleId="eop">
    <w:name w:val="eop"/>
    <w:basedOn w:val="DefaultParagraphFont"/>
    <w:rsid w:val="005F7D4A"/>
  </w:style>
  <w:style w:type="paragraph" w:customStyle="1" w:styleId="paragraph">
    <w:name w:val="paragraph"/>
    <w:basedOn w:val="Normal"/>
    <w:rsid w:val="005F7D4A"/>
    <w:pPr>
      <w:spacing w:before="100" w:beforeAutospacing="1" w:after="100" w:afterAutospacing="1"/>
    </w:pPr>
    <w:rPr>
      <w:rFonts w:ascii="Times New Roman" w:eastAsia="Times New Roman" w:hAnsi="Times New Roman" w:cs="Times New Roman"/>
      <w:sz w:val="24"/>
      <w:szCs w:val="24"/>
      <w:lang w:eastAsia="en-GB"/>
    </w:rPr>
  </w:style>
  <w:style w:type="character" w:customStyle="1" w:styleId="WW-Absatz-Standardschriftart11">
    <w:name w:val="WW-Absatz-Standardschriftart11"/>
    <w:qFormat/>
    <w:rsid w:val="005F7D4A"/>
  </w:style>
  <w:style w:type="character" w:customStyle="1" w:styleId="Heading1Char">
    <w:name w:val="Heading 1 Char"/>
    <w:basedOn w:val="DefaultParagraphFont"/>
    <w:link w:val="Heading1"/>
    <w:uiPriority w:val="9"/>
    <w:rsid w:val="005F7D4A"/>
    <w:rPr>
      <w:rFonts w:ascii="Times New Roman" w:eastAsia="Times New Roman" w:hAnsi="Times New Roman" w:cs="Times New Roman"/>
      <w:b/>
      <w:bCs/>
      <w:kern w:val="36"/>
      <w:sz w:val="48"/>
      <w:szCs w:val="48"/>
      <w:lang w:eastAsia="en-GB"/>
      <w14:ligatures w14:val="none"/>
    </w:rPr>
  </w:style>
  <w:style w:type="character" w:customStyle="1" w:styleId="Heading2Char">
    <w:name w:val="Heading 2 Char"/>
    <w:basedOn w:val="DefaultParagraphFont"/>
    <w:link w:val="Heading2"/>
    <w:uiPriority w:val="9"/>
    <w:rsid w:val="005F7D4A"/>
    <w:rPr>
      <w:rFonts w:asciiTheme="majorHAnsi" w:eastAsiaTheme="majorEastAsia" w:hAnsiTheme="majorHAnsi" w:cstheme="majorBidi"/>
      <w:b/>
      <w:bCs/>
      <w:color w:val="156082" w:themeColor="accent1"/>
      <w:kern w:val="0"/>
      <w:sz w:val="26"/>
      <w:szCs w:val="26"/>
      <w14:ligatures w14:val="none"/>
    </w:rPr>
  </w:style>
  <w:style w:type="character" w:customStyle="1" w:styleId="Heading3Char">
    <w:name w:val="Heading 3 Char"/>
    <w:basedOn w:val="DefaultParagraphFont"/>
    <w:link w:val="Heading3"/>
    <w:uiPriority w:val="9"/>
    <w:semiHidden/>
    <w:rsid w:val="005F7D4A"/>
    <w:rPr>
      <w:rFonts w:asciiTheme="majorHAnsi" w:eastAsiaTheme="majorEastAsia" w:hAnsiTheme="majorHAnsi" w:cstheme="majorBidi"/>
      <w:b/>
      <w:bCs/>
      <w:color w:val="156082" w:themeColor="accent1"/>
      <w:kern w:val="0"/>
      <w:sz w:val="22"/>
      <w:szCs w:val="22"/>
      <w14:ligatures w14:val="none"/>
    </w:rPr>
  </w:style>
  <w:style w:type="paragraph" w:styleId="FootnoteText">
    <w:name w:val="footnote text"/>
    <w:basedOn w:val="Normal"/>
    <w:link w:val="FootnoteTextChar"/>
    <w:uiPriority w:val="99"/>
    <w:semiHidden/>
    <w:unhideWhenUsed/>
    <w:rsid w:val="005F7D4A"/>
    <w:rPr>
      <w:sz w:val="20"/>
      <w:szCs w:val="20"/>
    </w:rPr>
  </w:style>
  <w:style w:type="character" w:customStyle="1" w:styleId="FootnoteTextChar">
    <w:name w:val="Footnote Text Char"/>
    <w:basedOn w:val="DefaultParagraphFont"/>
    <w:link w:val="FootnoteText"/>
    <w:uiPriority w:val="99"/>
    <w:semiHidden/>
    <w:rsid w:val="005F7D4A"/>
    <w:rPr>
      <w:rFonts w:ascii="Arial" w:hAnsi="Arial"/>
      <w:kern w:val="0"/>
      <w:sz w:val="20"/>
      <w:szCs w:val="20"/>
      <w14:ligatures w14:val="none"/>
    </w:rPr>
  </w:style>
  <w:style w:type="paragraph" w:styleId="CommentText">
    <w:name w:val="annotation text"/>
    <w:basedOn w:val="Normal"/>
    <w:link w:val="CommentTextChar"/>
    <w:uiPriority w:val="99"/>
    <w:unhideWhenUsed/>
    <w:rsid w:val="005F7D4A"/>
    <w:rPr>
      <w:sz w:val="20"/>
      <w:szCs w:val="20"/>
    </w:rPr>
  </w:style>
  <w:style w:type="character" w:customStyle="1" w:styleId="CommentTextChar">
    <w:name w:val="Comment Text Char"/>
    <w:basedOn w:val="DefaultParagraphFont"/>
    <w:link w:val="CommentText"/>
    <w:uiPriority w:val="99"/>
    <w:rsid w:val="005F7D4A"/>
    <w:rPr>
      <w:rFonts w:ascii="Arial" w:hAnsi="Arial"/>
      <w:kern w:val="0"/>
      <w:sz w:val="20"/>
      <w:szCs w:val="20"/>
      <w14:ligatures w14:val="none"/>
    </w:rPr>
  </w:style>
  <w:style w:type="paragraph" w:styleId="Header">
    <w:name w:val="header"/>
    <w:basedOn w:val="Normal"/>
    <w:link w:val="HeaderChar"/>
    <w:uiPriority w:val="99"/>
    <w:unhideWhenUsed/>
    <w:rsid w:val="005F7D4A"/>
    <w:pPr>
      <w:tabs>
        <w:tab w:val="center" w:pos="4513"/>
        <w:tab w:val="right" w:pos="9026"/>
      </w:tabs>
    </w:pPr>
  </w:style>
  <w:style w:type="character" w:customStyle="1" w:styleId="HeaderChar">
    <w:name w:val="Header Char"/>
    <w:basedOn w:val="DefaultParagraphFont"/>
    <w:link w:val="Header"/>
    <w:uiPriority w:val="99"/>
    <w:rsid w:val="005F7D4A"/>
    <w:rPr>
      <w:rFonts w:ascii="Arial" w:hAnsi="Arial"/>
      <w:kern w:val="0"/>
      <w:sz w:val="22"/>
      <w:szCs w:val="22"/>
      <w14:ligatures w14:val="none"/>
    </w:rPr>
  </w:style>
  <w:style w:type="paragraph" w:styleId="Footer">
    <w:name w:val="footer"/>
    <w:basedOn w:val="Normal"/>
    <w:link w:val="FooterChar"/>
    <w:uiPriority w:val="99"/>
    <w:unhideWhenUsed/>
    <w:rsid w:val="005F7D4A"/>
    <w:pPr>
      <w:tabs>
        <w:tab w:val="center" w:pos="4513"/>
        <w:tab w:val="right" w:pos="9026"/>
      </w:tabs>
    </w:pPr>
  </w:style>
  <w:style w:type="character" w:customStyle="1" w:styleId="FooterChar">
    <w:name w:val="Footer Char"/>
    <w:basedOn w:val="DefaultParagraphFont"/>
    <w:link w:val="Footer"/>
    <w:uiPriority w:val="99"/>
    <w:rsid w:val="005F7D4A"/>
    <w:rPr>
      <w:rFonts w:ascii="Arial" w:hAnsi="Arial"/>
      <w:kern w:val="0"/>
      <w:sz w:val="22"/>
      <w:szCs w:val="22"/>
      <w14:ligatures w14:val="none"/>
    </w:rPr>
  </w:style>
  <w:style w:type="character" w:styleId="FootnoteReference">
    <w:name w:val="footnote reference"/>
    <w:uiPriority w:val="99"/>
    <w:unhideWhenUsed/>
    <w:rsid w:val="005F7D4A"/>
    <w:rPr>
      <w:vertAlign w:val="superscript"/>
    </w:rPr>
  </w:style>
  <w:style w:type="character" w:styleId="CommentReference">
    <w:name w:val="annotation reference"/>
    <w:basedOn w:val="DefaultParagraphFont"/>
    <w:uiPriority w:val="99"/>
    <w:semiHidden/>
    <w:unhideWhenUsed/>
    <w:rsid w:val="005F7D4A"/>
    <w:rPr>
      <w:sz w:val="16"/>
      <w:szCs w:val="16"/>
    </w:rPr>
  </w:style>
  <w:style w:type="character" w:styleId="EndnoteReference">
    <w:name w:val="endnote reference"/>
    <w:basedOn w:val="DefaultParagraphFont"/>
    <w:uiPriority w:val="99"/>
    <w:semiHidden/>
    <w:unhideWhenUsed/>
    <w:rsid w:val="005F7D4A"/>
    <w:rPr>
      <w:vertAlign w:val="superscript"/>
    </w:rPr>
  </w:style>
  <w:style w:type="paragraph" w:styleId="EndnoteText">
    <w:name w:val="endnote text"/>
    <w:basedOn w:val="Normal"/>
    <w:link w:val="EndnoteTextChar"/>
    <w:uiPriority w:val="99"/>
    <w:semiHidden/>
    <w:unhideWhenUsed/>
    <w:rsid w:val="005F7D4A"/>
    <w:rPr>
      <w:sz w:val="20"/>
      <w:szCs w:val="20"/>
    </w:rPr>
  </w:style>
  <w:style w:type="character" w:customStyle="1" w:styleId="EndnoteTextChar">
    <w:name w:val="Endnote Text Char"/>
    <w:basedOn w:val="DefaultParagraphFont"/>
    <w:link w:val="EndnoteText"/>
    <w:uiPriority w:val="99"/>
    <w:semiHidden/>
    <w:rsid w:val="005F7D4A"/>
    <w:rPr>
      <w:rFonts w:ascii="Arial" w:hAnsi="Arial"/>
      <w:kern w:val="0"/>
      <w:sz w:val="20"/>
      <w:szCs w:val="20"/>
      <w14:ligatures w14:val="none"/>
    </w:rPr>
  </w:style>
  <w:style w:type="paragraph" w:styleId="BodyText">
    <w:name w:val="Body Text"/>
    <w:basedOn w:val="Normal"/>
    <w:link w:val="BodyTextChar"/>
    <w:uiPriority w:val="99"/>
    <w:unhideWhenUsed/>
    <w:rsid w:val="005F7D4A"/>
    <w:pPr>
      <w:spacing w:after="120"/>
    </w:pPr>
  </w:style>
  <w:style w:type="character" w:customStyle="1" w:styleId="BodyTextChar">
    <w:name w:val="Body Text Char"/>
    <w:basedOn w:val="DefaultParagraphFont"/>
    <w:link w:val="BodyText"/>
    <w:uiPriority w:val="99"/>
    <w:rsid w:val="005F7D4A"/>
    <w:rPr>
      <w:rFonts w:ascii="Arial" w:hAnsi="Arial"/>
      <w:kern w:val="0"/>
      <w:sz w:val="22"/>
      <w:szCs w:val="22"/>
      <w14:ligatures w14:val="none"/>
    </w:rPr>
  </w:style>
  <w:style w:type="paragraph" w:styleId="Subtitle">
    <w:name w:val="Subtitle"/>
    <w:basedOn w:val="Normal"/>
    <w:link w:val="SubtitleChar"/>
    <w:qFormat/>
    <w:rsid w:val="005F7D4A"/>
    <w:pPr>
      <w:jc w:val="center"/>
    </w:pPr>
    <w:rPr>
      <w:rFonts w:eastAsia="Times New Roman" w:cs="Arial"/>
      <w:b/>
      <w:bCs/>
      <w:sz w:val="32"/>
      <w:szCs w:val="24"/>
    </w:rPr>
  </w:style>
  <w:style w:type="character" w:customStyle="1" w:styleId="SubtitleChar">
    <w:name w:val="Subtitle Char"/>
    <w:basedOn w:val="DefaultParagraphFont"/>
    <w:link w:val="Subtitle"/>
    <w:rsid w:val="005F7D4A"/>
    <w:rPr>
      <w:rFonts w:ascii="Arial" w:eastAsia="Times New Roman" w:hAnsi="Arial" w:cs="Arial"/>
      <w:b/>
      <w:bCs/>
      <w:kern w:val="0"/>
      <w:sz w:val="32"/>
      <w14:ligatures w14:val="none"/>
    </w:rPr>
  </w:style>
  <w:style w:type="paragraph" w:styleId="BodyText2">
    <w:name w:val="Body Text 2"/>
    <w:basedOn w:val="Normal"/>
    <w:link w:val="BodyText2Char"/>
    <w:rsid w:val="005F7D4A"/>
    <w:rPr>
      <w:rFonts w:eastAsia="Times New Roman" w:cs="Arial"/>
      <w:bCs/>
      <w:sz w:val="24"/>
      <w:szCs w:val="24"/>
    </w:rPr>
  </w:style>
  <w:style w:type="character" w:customStyle="1" w:styleId="BodyText2Char">
    <w:name w:val="Body Text 2 Char"/>
    <w:basedOn w:val="DefaultParagraphFont"/>
    <w:link w:val="BodyText2"/>
    <w:rsid w:val="005F7D4A"/>
    <w:rPr>
      <w:rFonts w:ascii="Arial" w:eastAsia="Times New Roman" w:hAnsi="Arial" w:cs="Arial"/>
      <w:bCs/>
      <w:kern w:val="0"/>
      <w14:ligatures w14:val="none"/>
    </w:rPr>
  </w:style>
  <w:style w:type="character" w:styleId="Hyperlink">
    <w:name w:val="Hyperlink"/>
    <w:basedOn w:val="DefaultParagraphFont"/>
    <w:uiPriority w:val="99"/>
    <w:unhideWhenUsed/>
    <w:rsid w:val="005F7D4A"/>
    <w:rPr>
      <w:color w:val="467886" w:themeColor="hyperlink"/>
      <w:u w:val="single"/>
    </w:rPr>
  </w:style>
  <w:style w:type="character" w:styleId="Strong">
    <w:name w:val="Strong"/>
    <w:basedOn w:val="DefaultParagraphFont"/>
    <w:uiPriority w:val="22"/>
    <w:qFormat/>
    <w:rsid w:val="005F7D4A"/>
    <w:rPr>
      <w:b/>
      <w:bCs/>
    </w:rPr>
  </w:style>
  <w:style w:type="character" w:styleId="Emphasis">
    <w:name w:val="Emphasis"/>
    <w:basedOn w:val="DefaultParagraphFont"/>
    <w:uiPriority w:val="20"/>
    <w:qFormat/>
    <w:rsid w:val="005F7D4A"/>
    <w:rPr>
      <w:i/>
      <w:iCs/>
    </w:rPr>
  </w:style>
  <w:style w:type="paragraph" w:styleId="PlainText">
    <w:name w:val="Plain Text"/>
    <w:basedOn w:val="Normal"/>
    <w:link w:val="PlainTextChar"/>
    <w:uiPriority w:val="99"/>
    <w:unhideWhenUsed/>
    <w:rsid w:val="005F7D4A"/>
    <w:rPr>
      <w:rFonts w:ascii="Calibri" w:hAnsi="Calibri"/>
      <w:szCs w:val="21"/>
    </w:rPr>
  </w:style>
  <w:style w:type="character" w:customStyle="1" w:styleId="PlainTextChar">
    <w:name w:val="Plain Text Char"/>
    <w:basedOn w:val="DefaultParagraphFont"/>
    <w:link w:val="PlainText"/>
    <w:uiPriority w:val="99"/>
    <w:rsid w:val="005F7D4A"/>
    <w:rPr>
      <w:rFonts w:ascii="Calibri" w:hAnsi="Calibri"/>
      <w:kern w:val="0"/>
      <w:sz w:val="22"/>
      <w:szCs w:val="21"/>
      <w14:ligatures w14:val="none"/>
    </w:rPr>
  </w:style>
  <w:style w:type="paragraph" w:styleId="NormalWeb">
    <w:name w:val="Normal (Web)"/>
    <w:basedOn w:val="Normal"/>
    <w:uiPriority w:val="99"/>
    <w:unhideWhenUsed/>
    <w:rsid w:val="005F7D4A"/>
    <w:rPr>
      <w:rFonts w:ascii="Times New Roman" w:hAnsi="Times New Roman" w:cs="Times New Roman"/>
      <w:sz w:val="24"/>
      <w:szCs w:val="24"/>
      <w:lang w:eastAsia="en-GB"/>
    </w:rPr>
  </w:style>
  <w:style w:type="paragraph" w:styleId="CommentSubject">
    <w:name w:val="annotation subject"/>
    <w:basedOn w:val="CommentText"/>
    <w:next w:val="CommentText"/>
    <w:link w:val="CommentSubjectChar"/>
    <w:uiPriority w:val="99"/>
    <w:semiHidden/>
    <w:unhideWhenUsed/>
    <w:rsid w:val="005F7D4A"/>
    <w:rPr>
      <w:b/>
      <w:bCs/>
    </w:rPr>
  </w:style>
  <w:style w:type="character" w:customStyle="1" w:styleId="CommentSubjectChar">
    <w:name w:val="Comment Subject Char"/>
    <w:basedOn w:val="CommentTextChar"/>
    <w:link w:val="CommentSubject"/>
    <w:uiPriority w:val="99"/>
    <w:semiHidden/>
    <w:rsid w:val="005F7D4A"/>
    <w:rPr>
      <w:rFonts w:ascii="Arial" w:hAnsi="Arial"/>
      <w:b/>
      <w:bCs/>
      <w:kern w:val="0"/>
      <w:sz w:val="20"/>
      <w:szCs w:val="20"/>
      <w14:ligatures w14:val="none"/>
    </w:rPr>
  </w:style>
  <w:style w:type="paragraph" w:styleId="BalloonText">
    <w:name w:val="Balloon Text"/>
    <w:basedOn w:val="Normal"/>
    <w:link w:val="BalloonTextChar"/>
    <w:uiPriority w:val="99"/>
    <w:semiHidden/>
    <w:unhideWhenUsed/>
    <w:rsid w:val="005F7D4A"/>
    <w:rPr>
      <w:rFonts w:ascii="Tahoma" w:hAnsi="Tahoma" w:cs="Tahoma"/>
      <w:sz w:val="16"/>
      <w:szCs w:val="16"/>
    </w:rPr>
  </w:style>
  <w:style w:type="character" w:customStyle="1" w:styleId="BalloonTextChar">
    <w:name w:val="Balloon Text Char"/>
    <w:basedOn w:val="DefaultParagraphFont"/>
    <w:link w:val="BalloonText"/>
    <w:uiPriority w:val="99"/>
    <w:semiHidden/>
    <w:rsid w:val="005F7D4A"/>
    <w:rPr>
      <w:rFonts w:ascii="Tahoma" w:hAnsi="Tahoma" w:cs="Tahoma"/>
      <w:kern w:val="0"/>
      <w:sz w:val="16"/>
      <w:szCs w:val="16"/>
      <w14:ligatures w14:val="none"/>
    </w:rPr>
  </w:style>
  <w:style w:type="table" w:styleId="TableGrid">
    <w:name w:val="Table Grid"/>
    <w:basedOn w:val="TableNormal"/>
    <w:uiPriority w:val="39"/>
    <w:rsid w:val="005F7D4A"/>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5F7D4A"/>
    <w:rPr>
      <w:kern w:val="0"/>
      <w14:ligatures w14:val="none"/>
    </w:rPr>
  </w:style>
  <w:style w:type="paragraph" w:styleId="ListParagraph">
    <w:name w:val="List Paragraph"/>
    <w:aliases w:val="Text bullets 1,Normal + indent,F5 List Paragraph,List Paragraph1,Dot pt,No Spacing1,List Paragraph Char Char Char,Indicator Text,Numbered Para 1,Bullet 1,Bullet Points,MAIN CONTENT,List Paragraph2,Normal numbered,List Paragraph11,OBC Bull"/>
    <w:basedOn w:val="Normal"/>
    <w:link w:val="ListParagraphChar"/>
    <w:uiPriority w:val="34"/>
    <w:qFormat/>
    <w:rsid w:val="005F7D4A"/>
    <w:pPr>
      <w:ind w:left="720"/>
      <w:contextualSpacing/>
    </w:pPr>
  </w:style>
  <w:style w:type="character" w:customStyle="1" w:styleId="ListParagraphChar">
    <w:name w:val="List Paragraph Char"/>
    <w:aliases w:val="Text bullets 1 Char,Normal + indent Char,F5 List Paragraph Char,List Paragraph1 Char,Dot pt Char,No Spacing1 Char,List Paragraph Char Char Char Char,Indicator Text Char,Numbered Para 1 Char,Bullet 1 Char,Bullet Points Char"/>
    <w:basedOn w:val="DefaultParagraphFont"/>
    <w:link w:val="ListParagraph"/>
    <w:uiPriority w:val="34"/>
    <w:qFormat/>
    <w:locked/>
    <w:rsid w:val="005F7D4A"/>
    <w:rPr>
      <w:rFonts w:ascii="Arial" w:hAnsi="Arial"/>
      <w:kern w:val="0"/>
      <w:sz w:val="22"/>
      <w:szCs w:val="22"/>
      <w14:ligatures w14:val="none"/>
    </w:rPr>
  </w:style>
  <w:style w:type="character" w:customStyle="1" w:styleId="Heading4Char">
    <w:name w:val="Heading 4 Char"/>
    <w:basedOn w:val="DefaultParagraphFont"/>
    <w:link w:val="Heading4"/>
    <w:uiPriority w:val="9"/>
    <w:semiHidden/>
    <w:rsid w:val="002B0015"/>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2B0015"/>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2B0015"/>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2B0015"/>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2B0015"/>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2B0015"/>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2B001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B0015"/>
    <w:rPr>
      <w:rFonts w:asciiTheme="majorHAnsi" w:eastAsiaTheme="majorEastAsia" w:hAnsiTheme="majorHAnsi" w:cstheme="majorBidi"/>
      <w:spacing w:val="-10"/>
      <w:kern w:val="28"/>
      <w:sz w:val="56"/>
      <w:szCs w:val="56"/>
    </w:rPr>
  </w:style>
  <w:style w:type="paragraph" w:styleId="Quote">
    <w:name w:val="Quote"/>
    <w:basedOn w:val="Normal"/>
    <w:next w:val="Normal"/>
    <w:link w:val="QuoteChar"/>
    <w:uiPriority w:val="29"/>
    <w:qFormat/>
    <w:rsid w:val="002B001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2B0015"/>
    <w:rPr>
      <w:i/>
      <w:iCs/>
      <w:color w:val="404040" w:themeColor="text1" w:themeTint="BF"/>
    </w:rPr>
  </w:style>
  <w:style w:type="character" w:styleId="IntenseEmphasis">
    <w:name w:val="Intense Emphasis"/>
    <w:basedOn w:val="DefaultParagraphFont"/>
    <w:uiPriority w:val="21"/>
    <w:qFormat/>
    <w:rsid w:val="002B0015"/>
    <w:rPr>
      <w:i/>
      <w:iCs/>
      <w:color w:val="0F4761" w:themeColor="accent1" w:themeShade="BF"/>
    </w:rPr>
  </w:style>
  <w:style w:type="paragraph" w:styleId="IntenseQuote">
    <w:name w:val="Intense Quote"/>
    <w:basedOn w:val="Normal"/>
    <w:next w:val="Normal"/>
    <w:link w:val="IntenseQuoteChar"/>
    <w:uiPriority w:val="30"/>
    <w:qFormat/>
    <w:rsid w:val="002B001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B0015"/>
    <w:rPr>
      <w:i/>
      <w:iCs/>
      <w:color w:val="0F4761" w:themeColor="accent1" w:themeShade="BF"/>
    </w:rPr>
  </w:style>
  <w:style w:type="character" w:styleId="IntenseReference">
    <w:name w:val="Intense Reference"/>
    <w:basedOn w:val="DefaultParagraphFont"/>
    <w:uiPriority w:val="32"/>
    <w:qFormat/>
    <w:rsid w:val="002B001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6302977">
      <w:bodyDiv w:val="1"/>
      <w:marLeft w:val="0"/>
      <w:marRight w:val="0"/>
      <w:marTop w:val="0"/>
      <w:marBottom w:val="0"/>
      <w:divBdr>
        <w:top w:val="none" w:sz="0" w:space="0" w:color="auto"/>
        <w:left w:val="none" w:sz="0" w:space="0" w:color="auto"/>
        <w:bottom w:val="none" w:sz="0" w:space="0" w:color="auto"/>
        <w:right w:val="none" w:sz="0" w:space="0" w:color="auto"/>
      </w:divBdr>
    </w:div>
    <w:div w:id="21025557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gbr01.safelinks.protection.outlook.com/?url=https%3A%2F%2Fwww.gov.uk%2Fgovernment%2Fpublications%2Fdigital-inclusion-action-plan-first-steps%2Fdigital-inclusion-action-plan-first-steps&amp;data=05%7C02%7Cv.ahmad%40nhs.net%7Cf1bfcc53b65c4bd98ec008ddd8eeaacd%7C37c354b285b047f5b22207b48d774ee3%7C0%7C0%7C638905241752462405%7CUnknown%7CTWFpbGZsb3d8eyJFbXB0eU1hcGkiOnRydWUsIlYiOiIwLjAuMDAwMCIsIlAiOiJXaW4zMiIsIkFOIjoiTWFpbCIsIldUIjoyfQ%3D%3D%7C0%7C%7C%7C&amp;sdata=YovAA6fNCiLJ74R1dbNQHWv4ItckmLVOAJLAWM%2F73ME%3D&amp;reserved=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617</Words>
  <Characters>3518</Characters>
  <Application>Microsoft Office Word</Application>
  <DocSecurity>0</DocSecurity>
  <Lines>29</Lines>
  <Paragraphs>8</Paragraphs>
  <ScaleCrop>false</ScaleCrop>
  <Company/>
  <LinksUpToDate>false</LinksUpToDate>
  <CharactersWithSpaces>4127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Vivienne Ahmad</dc:creator>
  <cp:keywords/>
  <dc:description/>
  <cp:lastModifiedBy>Vivienne Ahmad</cp:lastModifiedBy>
  <cp:revision>2</cp:revision>
  <dcterms:created xsi:type="dcterms:W3CDTF">2025-08-11T16:30:00Z</dcterms:created>
  <dcterms:modified xsi:type="dcterms:W3CDTF">2025-08-11T16:39:00Z</dcterms:modified>
</cp:coreProperties>
</file>