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1A55" w14:textId="77777777" w:rsidR="0033552D" w:rsidRDefault="00A66BEB" w:rsidP="00AD78BC">
      <w:pPr>
        <w:pStyle w:val="NCLBodyText"/>
        <w:spacing w:before="0"/>
        <w:jc w:val="right"/>
      </w:pPr>
      <w:r>
        <w:rPr>
          <w:noProof/>
          <w:lang w:eastAsia="en-GB"/>
        </w:rPr>
        <w:drawing>
          <wp:inline distT="0" distB="0" distL="0" distR="0" wp14:anchorId="30BC442D" wp14:editId="4190454B">
            <wp:extent cx="889200" cy="360000"/>
            <wp:effectExtent l="0" t="0" r="635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HS logo colou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20A10" w14:textId="77777777" w:rsidR="00FB29AA" w:rsidRDefault="00FB29AA" w:rsidP="00AD78BC">
      <w:pPr>
        <w:pStyle w:val="NCLBodyText"/>
        <w:spacing w:before="0"/>
        <w:jc w:val="right"/>
      </w:pPr>
    </w:p>
    <w:p w14:paraId="72D90A2F" w14:textId="77777777" w:rsidR="0074256D" w:rsidRDefault="0074256D" w:rsidP="00AD78BC">
      <w:pPr>
        <w:pStyle w:val="NCLBodyText"/>
        <w:spacing w:before="0"/>
        <w:jc w:val="right"/>
      </w:pPr>
    </w:p>
    <w:p w14:paraId="0B68AF61" w14:textId="77777777" w:rsidR="008A5E15" w:rsidRPr="001D3047" w:rsidRDefault="00A3435B" w:rsidP="00AD78BC">
      <w:pPr>
        <w:pStyle w:val="NCLBodyText"/>
        <w:spacing w:before="0"/>
        <w:jc w:val="right"/>
        <w:rPr>
          <w:rFonts w:ascii="Arial" w:hAnsi="Arial" w:cs="Arial"/>
          <w:b/>
          <w:color w:val="0072C6"/>
          <w:sz w:val="24"/>
        </w:rPr>
      </w:pPr>
      <w:r w:rsidRPr="001D3047">
        <w:rPr>
          <w:rFonts w:ascii="Arial" w:hAnsi="Arial" w:cs="Arial"/>
          <w:b/>
          <w:color w:val="0072C6"/>
          <w:sz w:val="24"/>
        </w:rPr>
        <w:t>N</w:t>
      </w:r>
      <w:r w:rsidR="00CF04B0" w:rsidRPr="001D3047">
        <w:rPr>
          <w:rFonts w:ascii="Arial" w:hAnsi="Arial" w:cs="Arial"/>
          <w:b/>
          <w:color w:val="0072C6"/>
          <w:sz w:val="24"/>
        </w:rPr>
        <w:t>orth Central London</w:t>
      </w:r>
    </w:p>
    <w:p w14:paraId="4A1CCAEB" w14:textId="77777777" w:rsidR="008A5E15" w:rsidRPr="001D3047" w:rsidRDefault="00CF04B0" w:rsidP="00AD78BC">
      <w:pPr>
        <w:pStyle w:val="NCLBodyText"/>
        <w:spacing w:before="0"/>
        <w:jc w:val="right"/>
        <w:rPr>
          <w:rFonts w:ascii="Arial" w:hAnsi="Arial" w:cs="Arial"/>
          <w:b/>
          <w:color w:val="0072C6"/>
          <w:sz w:val="24"/>
        </w:rPr>
      </w:pPr>
      <w:r w:rsidRPr="001D3047">
        <w:rPr>
          <w:rFonts w:ascii="Arial" w:hAnsi="Arial" w:cs="Arial"/>
          <w:b/>
          <w:color w:val="0072C6"/>
          <w:sz w:val="24"/>
        </w:rPr>
        <w:t>Joint Formulary Committee</w:t>
      </w:r>
    </w:p>
    <w:p w14:paraId="4DA1796E" w14:textId="77777777" w:rsidR="008A5E15" w:rsidRDefault="008A5E15" w:rsidP="008A5E15">
      <w:pPr>
        <w:pStyle w:val="Header"/>
      </w:pPr>
    </w:p>
    <w:p w14:paraId="46BC458E" w14:textId="77777777" w:rsidR="00367357" w:rsidRDefault="00367357" w:rsidP="00367357">
      <w:pPr>
        <w:pStyle w:val="NCLBodyText"/>
      </w:pPr>
    </w:p>
    <w:tbl>
      <w:tblPr>
        <w:tblpPr w:leftFromText="180" w:rightFromText="180" w:vertAnchor="text" w:horzAnchor="margin" w:tblpYSpec="top"/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12" w:space="0" w:color="C0C0C0"/>
          <w:insideV w:val="single" w:sz="12" w:space="0" w:color="C0C0C0"/>
        </w:tblBorders>
        <w:shd w:val="clear" w:color="auto" w:fill="F3F3F3"/>
        <w:tblLook w:val="0000" w:firstRow="0" w:lastRow="0" w:firstColumn="0" w:lastColumn="0" w:noHBand="0" w:noVBand="0"/>
      </w:tblPr>
      <w:tblGrid>
        <w:gridCol w:w="9302"/>
      </w:tblGrid>
      <w:tr w:rsidR="004C79B4" w14:paraId="2E63EB69" w14:textId="77777777" w:rsidTr="00E6302A">
        <w:tc>
          <w:tcPr>
            <w:tcW w:w="944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clear" w:color="auto" w:fill="F3F3F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C53533" w14:textId="77777777" w:rsidR="00CB698D" w:rsidRDefault="00DA2A8C" w:rsidP="00CC254F">
            <w:pPr>
              <w:spacing w:after="0"/>
              <w:jc w:val="center"/>
              <w:rPr>
                <w:rFonts w:cs="Arial"/>
                <w:b/>
                <w:color w:val="333333"/>
                <w:spacing w:val="30"/>
                <w:sz w:val="36"/>
                <w:szCs w:val="22"/>
              </w:rPr>
            </w:pPr>
            <w:r>
              <w:rPr>
                <w:rFonts w:cs="Arial"/>
                <w:b/>
                <w:color w:val="333333"/>
                <w:spacing w:val="30"/>
                <w:sz w:val="36"/>
                <w:szCs w:val="22"/>
              </w:rPr>
              <w:t>Medicine and Indication</w:t>
            </w:r>
          </w:p>
          <w:p w14:paraId="0B96AC7D" w14:textId="77777777" w:rsidR="004C79B4" w:rsidRPr="004C79B4" w:rsidRDefault="00CB698D" w:rsidP="00CC254F">
            <w:pPr>
              <w:spacing w:after="0"/>
              <w:jc w:val="center"/>
              <w:rPr>
                <w:rFonts w:cs="Arial"/>
                <w:b/>
                <w:color w:val="333333"/>
                <w:spacing w:val="30"/>
                <w:sz w:val="36"/>
                <w:szCs w:val="22"/>
              </w:rPr>
            </w:pPr>
            <w:r>
              <w:rPr>
                <w:rFonts w:cs="Arial"/>
                <w:b/>
                <w:color w:val="333333"/>
                <w:spacing w:val="30"/>
                <w:sz w:val="36"/>
                <w:szCs w:val="22"/>
              </w:rPr>
              <w:t>Position Statement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CB698D" w14:paraId="38FB7557" w14:textId="77777777" w:rsidTr="00CB698D">
        <w:tc>
          <w:tcPr>
            <w:tcW w:w="9548" w:type="dxa"/>
          </w:tcPr>
          <w:p w14:paraId="4A4AF73B" w14:textId="77777777" w:rsidR="00B17AA6" w:rsidRPr="00931E0F" w:rsidRDefault="00DA2A8C" w:rsidP="00B17AA6">
            <w:pPr>
              <w:pStyle w:val="NCLBodyText"/>
              <w:rPr>
                <w:b/>
              </w:rPr>
            </w:pPr>
            <w:r w:rsidRPr="00931E0F">
              <w:rPr>
                <w:b/>
                <w:sz w:val="24"/>
              </w:rPr>
              <w:t>Key points of position statement</w:t>
            </w:r>
          </w:p>
        </w:tc>
      </w:tr>
    </w:tbl>
    <w:p w14:paraId="21D15B75" w14:textId="77777777" w:rsidR="00971B71" w:rsidRDefault="00971B71" w:rsidP="00931E0F">
      <w:pPr>
        <w:pStyle w:val="NCLBodyText"/>
      </w:pPr>
    </w:p>
    <w:p w14:paraId="77AE4A9A" w14:textId="77777777" w:rsidR="00971B71" w:rsidRDefault="00971B71" w:rsidP="00931E0F">
      <w:pPr>
        <w:pStyle w:val="NCLBodyText"/>
      </w:pPr>
      <w:r>
        <w:br w:type="page"/>
      </w:r>
    </w:p>
    <w:p w14:paraId="7470F180" w14:textId="77777777" w:rsidR="00CB698D" w:rsidRDefault="00CB698D" w:rsidP="00CB698D">
      <w:pPr>
        <w:pStyle w:val="NCLBodyText"/>
      </w:pPr>
    </w:p>
    <w:p w14:paraId="2BEDA992" w14:textId="77777777" w:rsidR="00744303" w:rsidRDefault="00744303" w:rsidP="00E2121D">
      <w:pPr>
        <w:pStyle w:val="NCLBodyText"/>
        <w:rPr>
          <w:sz w:val="26"/>
          <w:szCs w:val="26"/>
        </w:rPr>
      </w:pPr>
    </w:p>
    <w:p w14:paraId="578F196F" w14:textId="77777777" w:rsidR="00E2121D" w:rsidRDefault="00E2121D" w:rsidP="00E2121D">
      <w:pPr>
        <w:pStyle w:val="NCLBodyText"/>
        <w:rPr>
          <w:sz w:val="26"/>
          <w:szCs w:val="26"/>
        </w:rPr>
      </w:pPr>
    </w:p>
    <w:p w14:paraId="27CF9789" w14:textId="77777777" w:rsidR="00E2121D" w:rsidRDefault="00E2121D" w:rsidP="00E2121D">
      <w:pPr>
        <w:pStyle w:val="NCLBodyText"/>
        <w:rPr>
          <w:b/>
          <w:sz w:val="26"/>
          <w:szCs w:val="26"/>
        </w:rPr>
      </w:pPr>
      <w:r>
        <w:rPr>
          <w:b/>
          <w:sz w:val="26"/>
          <w:szCs w:val="26"/>
        </w:rPr>
        <w:t>References</w:t>
      </w:r>
    </w:p>
    <w:p w14:paraId="61F51EEF" w14:textId="77777777" w:rsidR="00DA2A8C" w:rsidRPr="00287698" w:rsidRDefault="00802A76" w:rsidP="00287698">
      <w:pPr>
        <w:pStyle w:val="NCLBodyText"/>
        <w:rPr>
          <w:rFonts w:asciiTheme="minorHAnsi" w:hAnsiTheme="minorHAnsi" w:cstheme="minorBidi"/>
          <w:noProof/>
        </w:rPr>
      </w:pPr>
      <w:r>
        <w:rPr>
          <w:b/>
          <w:sz w:val="26"/>
          <w:szCs w:val="26"/>
        </w:rPr>
        <w:fldChar w:fldCharType="begin"/>
      </w:r>
      <w:r>
        <w:rPr>
          <w:b/>
          <w:sz w:val="26"/>
          <w:szCs w:val="26"/>
        </w:rPr>
        <w:instrText xml:space="preserve"> BIBLIOGRAPHY  \l 2057 </w:instrText>
      </w:r>
      <w:r>
        <w:rPr>
          <w:b/>
          <w:sz w:val="26"/>
          <w:szCs w:val="26"/>
        </w:rPr>
        <w:fldChar w:fldCharType="separate"/>
      </w:r>
    </w:p>
    <w:p w14:paraId="13B0B18F" w14:textId="77777777" w:rsidR="00734B4D" w:rsidRDefault="00802A76" w:rsidP="00802A76">
      <w:pPr>
        <w:pStyle w:val="NCLBodyText"/>
        <w:rPr>
          <w:sz w:val="24"/>
          <w:szCs w:val="24"/>
        </w:rPr>
      </w:pPr>
      <w:r>
        <w:rPr>
          <w:b/>
          <w:sz w:val="26"/>
          <w:szCs w:val="26"/>
        </w:rPr>
        <w:fldChar w:fldCharType="end"/>
      </w:r>
      <w:r w:rsidR="000A4FB2" w:rsidRPr="00EE332E">
        <w:rPr>
          <w:sz w:val="24"/>
          <w:szCs w:val="24"/>
        </w:rPr>
        <w:t xml:space="preserve"> </w:t>
      </w:r>
    </w:p>
    <w:p w14:paraId="7C9882A7" w14:textId="77777777" w:rsidR="00734B4D" w:rsidRDefault="00734B4D">
      <w:pPr>
        <w:spacing w:after="200" w:line="276" w:lineRule="auto"/>
        <w:rPr>
          <w:rFonts w:eastAsiaTheme="minorHAns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4"/>
        <w:gridCol w:w="4928"/>
      </w:tblGrid>
      <w:tr w:rsidR="00734B4D" w14:paraId="75C0227A" w14:textId="77777777" w:rsidTr="00EE694A">
        <w:tc>
          <w:tcPr>
            <w:tcW w:w="4503" w:type="dxa"/>
          </w:tcPr>
          <w:p w14:paraId="01D93A5B" w14:textId="77777777" w:rsidR="00734B4D" w:rsidRDefault="00734B4D" w:rsidP="00EE694A">
            <w:pPr>
              <w:pStyle w:val="NCLTableText"/>
            </w:pPr>
            <w:r>
              <w:t>Groups / Individuals who have overseen the development of this guidance:</w:t>
            </w:r>
          </w:p>
        </w:tc>
        <w:tc>
          <w:tcPr>
            <w:tcW w:w="5045" w:type="dxa"/>
          </w:tcPr>
          <w:p w14:paraId="05A067F0" w14:textId="77777777" w:rsidR="00734B4D" w:rsidRDefault="00734B4D" w:rsidP="00EE694A">
            <w:pPr>
              <w:pStyle w:val="NCLTableText"/>
            </w:pPr>
          </w:p>
        </w:tc>
      </w:tr>
      <w:tr w:rsidR="00734B4D" w14:paraId="6B9EE594" w14:textId="77777777" w:rsidTr="00EE694A">
        <w:tc>
          <w:tcPr>
            <w:tcW w:w="4503" w:type="dxa"/>
          </w:tcPr>
          <w:p w14:paraId="66F78D4E" w14:textId="77777777" w:rsidR="00734B4D" w:rsidRDefault="00734B4D" w:rsidP="00EE694A">
            <w:pPr>
              <w:pStyle w:val="NCLTableText"/>
            </w:pPr>
            <w:r>
              <w:t>Groups which were consulted and have given approval:</w:t>
            </w:r>
          </w:p>
        </w:tc>
        <w:tc>
          <w:tcPr>
            <w:tcW w:w="5045" w:type="dxa"/>
          </w:tcPr>
          <w:p w14:paraId="41F4E917" w14:textId="77777777" w:rsidR="00734B4D" w:rsidRPr="00A27E42" w:rsidRDefault="00734B4D" w:rsidP="00EE694A">
            <w:pPr>
              <w:pStyle w:val="NCLTableText"/>
              <w:rPr>
                <w:sz w:val="18"/>
                <w:szCs w:val="18"/>
              </w:rPr>
            </w:pPr>
          </w:p>
        </w:tc>
      </w:tr>
      <w:tr w:rsidR="00734B4D" w14:paraId="41BB5205" w14:textId="77777777" w:rsidTr="00EE694A">
        <w:tc>
          <w:tcPr>
            <w:tcW w:w="4503" w:type="dxa"/>
          </w:tcPr>
          <w:p w14:paraId="49DA50E2" w14:textId="77777777" w:rsidR="00734B4D" w:rsidRDefault="00734B4D" w:rsidP="00EE694A">
            <w:pPr>
              <w:pStyle w:val="NCLTableText"/>
            </w:pPr>
            <w:r>
              <w:t>File name:</w:t>
            </w:r>
          </w:p>
        </w:tc>
        <w:tc>
          <w:tcPr>
            <w:tcW w:w="5045" w:type="dxa"/>
          </w:tcPr>
          <w:p w14:paraId="575DBA27" w14:textId="77777777" w:rsidR="00734B4D" w:rsidRPr="00A27E42" w:rsidRDefault="00734B4D" w:rsidP="00EE694A">
            <w:pPr>
              <w:pStyle w:val="NCLTableText"/>
              <w:rPr>
                <w:sz w:val="18"/>
                <w:szCs w:val="18"/>
              </w:rPr>
            </w:pPr>
          </w:p>
        </w:tc>
      </w:tr>
      <w:tr w:rsidR="00734B4D" w14:paraId="7A5BB58E" w14:textId="77777777" w:rsidTr="00EE694A">
        <w:tc>
          <w:tcPr>
            <w:tcW w:w="4503" w:type="dxa"/>
          </w:tcPr>
          <w:p w14:paraId="4A465A37" w14:textId="77777777" w:rsidR="00734B4D" w:rsidRDefault="00734B4D" w:rsidP="00EE694A">
            <w:pPr>
              <w:pStyle w:val="NCLTableText"/>
            </w:pPr>
            <w:r>
              <w:t>Version number:</w:t>
            </w:r>
          </w:p>
        </w:tc>
        <w:tc>
          <w:tcPr>
            <w:tcW w:w="5045" w:type="dxa"/>
          </w:tcPr>
          <w:p w14:paraId="07FFC600" w14:textId="77777777" w:rsidR="00734B4D" w:rsidRDefault="00804F33" w:rsidP="00EE694A">
            <w:pPr>
              <w:pStyle w:val="NCLTableText"/>
            </w:pPr>
            <w:r>
              <w:t>V1</w:t>
            </w:r>
          </w:p>
        </w:tc>
      </w:tr>
      <w:tr w:rsidR="00734B4D" w14:paraId="13966912" w14:textId="77777777" w:rsidTr="00EE694A">
        <w:tc>
          <w:tcPr>
            <w:tcW w:w="4503" w:type="dxa"/>
          </w:tcPr>
          <w:p w14:paraId="2B50F456" w14:textId="77777777" w:rsidR="00734B4D" w:rsidRDefault="00734B4D" w:rsidP="00EE694A">
            <w:pPr>
              <w:pStyle w:val="NCLTableText"/>
            </w:pPr>
            <w:r>
              <w:t>Available on:</w:t>
            </w:r>
          </w:p>
        </w:tc>
        <w:tc>
          <w:tcPr>
            <w:tcW w:w="5045" w:type="dxa"/>
          </w:tcPr>
          <w:p w14:paraId="5BBA4282" w14:textId="77777777" w:rsidR="00734B4D" w:rsidRDefault="00BC5BBB" w:rsidP="00EE694A">
            <w:pPr>
              <w:pStyle w:val="NCLTableText"/>
            </w:pPr>
            <w:hyperlink r:id="rId12" w:history="1">
              <w:r w:rsidR="00287698">
                <w:rPr>
                  <w:rStyle w:val="Hyperlink"/>
                </w:rPr>
                <w:t>https://www.ncl-mon.nhs.uk/</w:t>
              </w:r>
            </w:hyperlink>
          </w:p>
        </w:tc>
      </w:tr>
      <w:tr w:rsidR="00734B4D" w14:paraId="1555C54C" w14:textId="77777777" w:rsidTr="00EE694A">
        <w:tc>
          <w:tcPr>
            <w:tcW w:w="4503" w:type="dxa"/>
          </w:tcPr>
          <w:p w14:paraId="0C4983FA" w14:textId="77777777" w:rsidR="00734B4D" w:rsidRDefault="00734B4D" w:rsidP="00EE694A">
            <w:pPr>
              <w:pStyle w:val="NCLTableText"/>
            </w:pPr>
            <w:r>
              <w:t>Disseminated to:</w:t>
            </w:r>
          </w:p>
        </w:tc>
        <w:tc>
          <w:tcPr>
            <w:tcW w:w="5045" w:type="dxa"/>
          </w:tcPr>
          <w:p w14:paraId="7B58B647" w14:textId="77777777" w:rsidR="00734B4D" w:rsidRDefault="007C354B" w:rsidP="00EE694A">
            <w:pPr>
              <w:pStyle w:val="NCLTableText"/>
            </w:pPr>
            <w:r>
              <w:t>All Trusts and CCGs in NCL</w:t>
            </w:r>
          </w:p>
        </w:tc>
      </w:tr>
      <w:tr w:rsidR="00734B4D" w14:paraId="18FA7065" w14:textId="77777777" w:rsidTr="00EE694A">
        <w:tc>
          <w:tcPr>
            <w:tcW w:w="4503" w:type="dxa"/>
          </w:tcPr>
          <w:p w14:paraId="167E9FB2" w14:textId="77777777" w:rsidR="00734B4D" w:rsidRDefault="00734B4D" w:rsidP="00EE694A">
            <w:pPr>
              <w:pStyle w:val="NCLTableText"/>
            </w:pPr>
            <w:r>
              <w:t>Equality impact assessment:</w:t>
            </w:r>
          </w:p>
        </w:tc>
        <w:tc>
          <w:tcPr>
            <w:tcW w:w="5045" w:type="dxa"/>
          </w:tcPr>
          <w:p w14:paraId="12C13427" w14:textId="77777777" w:rsidR="00734B4D" w:rsidRDefault="00734B4D" w:rsidP="00EE694A">
            <w:pPr>
              <w:pStyle w:val="NCLTableText"/>
            </w:pPr>
          </w:p>
        </w:tc>
      </w:tr>
      <w:tr w:rsidR="00734B4D" w14:paraId="5C4473D9" w14:textId="77777777" w:rsidTr="00EE694A">
        <w:tc>
          <w:tcPr>
            <w:tcW w:w="4503" w:type="dxa"/>
          </w:tcPr>
          <w:p w14:paraId="5AB69D52" w14:textId="77777777" w:rsidR="00734B4D" w:rsidRDefault="00734B4D" w:rsidP="00EE694A">
            <w:pPr>
              <w:pStyle w:val="NCLTableText"/>
            </w:pPr>
            <w:r>
              <w:t>NCL Joint Formulary Committee Approval date:</w:t>
            </w:r>
          </w:p>
        </w:tc>
        <w:tc>
          <w:tcPr>
            <w:tcW w:w="5045" w:type="dxa"/>
          </w:tcPr>
          <w:p w14:paraId="2ABE2955" w14:textId="77777777" w:rsidR="00734B4D" w:rsidRDefault="00734B4D" w:rsidP="00804F33">
            <w:pPr>
              <w:pStyle w:val="NCLTableText"/>
            </w:pPr>
          </w:p>
        </w:tc>
      </w:tr>
      <w:tr w:rsidR="00734B4D" w14:paraId="628680E7" w14:textId="77777777" w:rsidTr="00EE694A">
        <w:tc>
          <w:tcPr>
            <w:tcW w:w="4503" w:type="dxa"/>
          </w:tcPr>
          <w:p w14:paraId="491D4118" w14:textId="77777777" w:rsidR="00734B4D" w:rsidRDefault="00734B4D" w:rsidP="00EE694A">
            <w:pPr>
              <w:pStyle w:val="NCLTableText"/>
            </w:pPr>
            <w:commentRangeStart w:id="0"/>
            <w:r>
              <w:t>Review date:</w:t>
            </w:r>
            <w:commentRangeEnd w:id="0"/>
            <w:r w:rsidR="00287698">
              <w:rPr>
                <w:rStyle w:val="CommentReference"/>
                <w:rFonts w:cstheme="minorBidi"/>
              </w:rPr>
              <w:commentReference w:id="0"/>
            </w:r>
          </w:p>
        </w:tc>
        <w:tc>
          <w:tcPr>
            <w:tcW w:w="5045" w:type="dxa"/>
          </w:tcPr>
          <w:p w14:paraId="025719D4" w14:textId="77777777" w:rsidR="00734B4D" w:rsidRDefault="00734B4D" w:rsidP="00804F33">
            <w:pPr>
              <w:pStyle w:val="NCLTableText"/>
            </w:pPr>
          </w:p>
        </w:tc>
      </w:tr>
    </w:tbl>
    <w:p w14:paraId="5D0C022C" w14:textId="77777777" w:rsidR="000A4FB2" w:rsidRPr="00EE332E" w:rsidRDefault="000A4FB2" w:rsidP="00802A76">
      <w:pPr>
        <w:pStyle w:val="NCLBodyText"/>
        <w:rPr>
          <w:sz w:val="24"/>
          <w:szCs w:val="24"/>
        </w:rPr>
      </w:pPr>
    </w:p>
    <w:sectPr w:rsidR="000A4FB2" w:rsidRPr="00EE332E" w:rsidSect="00F220A0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footnotePr>
        <w:numFmt w:val="lowerLetter"/>
      </w:footnotePr>
      <w:pgSz w:w="11906" w:h="16838"/>
      <w:pgMar w:top="1134" w:right="1440" w:bottom="1560" w:left="1134" w:header="709" w:footer="454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Barron, Andrew" w:date="2019-05-29T10:00:00Z" w:initials="BA">
    <w:p w14:paraId="56BF2B02" w14:textId="77777777" w:rsidR="00287698" w:rsidRDefault="00287698">
      <w:pPr>
        <w:pStyle w:val="CommentText"/>
      </w:pPr>
      <w:r>
        <w:rPr>
          <w:rStyle w:val="CommentReference"/>
        </w:rPr>
        <w:annotationRef/>
      </w:r>
      <w:r>
        <w:t>+3 years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BF2B0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5CBABD" w16cex:dateUtc="2019-05-29T09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BF2B02" w16cid:durableId="255CBA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D83D" w14:textId="77777777" w:rsidR="00BC5BBB" w:rsidRDefault="00BC5BBB" w:rsidP="00224B44">
      <w:r>
        <w:separator/>
      </w:r>
    </w:p>
  </w:endnote>
  <w:endnote w:type="continuationSeparator" w:id="0">
    <w:p w14:paraId="0AC196AD" w14:textId="77777777" w:rsidR="00BC5BBB" w:rsidRDefault="00BC5BBB" w:rsidP="00224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2D868" w14:textId="77777777" w:rsidR="003B13FD" w:rsidRDefault="003B1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C206A" w14:textId="77777777" w:rsidR="00367357" w:rsidRDefault="00367357" w:rsidP="00367357">
    <w:pPr>
      <w:pStyle w:val="Footer"/>
      <w:jc w:val="left"/>
    </w:pPr>
    <w:r>
      <w:t>North Central London Joint Formulary Committee</w:t>
    </w: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287698">
      <w:rPr>
        <w:noProof/>
      </w:rPr>
      <w:t>1</w:t>
    </w:r>
    <w:r>
      <w:fldChar w:fldCharType="end"/>
    </w:r>
    <w:r>
      <w:t xml:space="preserve"> of </w:t>
    </w:r>
    <w:fldSimple w:instr=" NUMPAGES  \* Arabic  \* MERGEFORMAT ">
      <w:r w:rsidR="00287698">
        <w:rPr>
          <w:noProof/>
        </w:rPr>
        <w:t>2</w:t>
      </w:r>
    </w:fldSimple>
  </w:p>
  <w:p w14:paraId="47F45647" w14:textId="77777777" w:rsidR="00367357" w:rsidRDefault="00367357" w:rsidP="00367357">
    <w:pPr>
      <w:pStyle w:val="Footer"/>
      <w:jc w:val="left"/>
    </w:pPr>
  </w:p>
  <w:p w14:paraId="039EBE7C" w14:textId="77777777" w:rsidR="00367357" w:rsidRDefault="00DA2A8C" w:rsidP="00367357">
    <w:pPr>
      <w:pStyle w:val="Footer"/>
      <w:jc w:val="left"/>
    </w:pPr>
    <w:r>
      <w:t>Title</w:t>
    </w:r>
    <w:r w:rsidR="00416462">
      <w:tab/>
    </w:r>
    <w:r>
      <w:tab/>
      <w:t>Approval date:</w:t>
    </w:r>
  </w:p>
  <w:p w14:paraId="7BFE429B" w14:textId="77777777" w:rsidR="00367357" w:rsidRDefault="00367357" w:rsidP="00367357">
    <w:pPr>
      <w:pStyle w:val="Footer"/>
      <w:jc w:val="left"/>
    </w:pPr>
    <w:r>
      <w:t xml:space="preserve">Version </w:t>
    </w:r>
    <w:r w:rsidR="00DA2A8C">
      <w:t>DRAFT</w:t>
    </w:r>
    <w:r w:rsidR="00A82D37">
      <w:tab/>
    </w:r>
    <w:r w:rsidR="00A82D37">
      <w:tab/>
    </w:r>
    <w:r w:rsidR="003B13FD">
      <w:t>Review</w:t>
    </w:r>
    <w:r w:rsidR="00A82D37">
      <w:t xml:space="preserve"> date: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AFA52" w14:textId="77777777" w:rsidR="00367357" w:rsidRDefault="00367357" w:rsidP="00367357">
    <w:pPr>
      <w:pStyle w:val="Footer"/>
      <w:jc w:val="left"/>
    </w:pPr>
    <w:r>
      <w:t>North Central London Joint Formulary Committee</w:t>
    </w:r>
    <w:r>
      <w:tab/>
    </w:r>
    <w:r>
      <w:ptab w:relativeTo="margin" w:alignment="center" w:leader="none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A5E15">
      <w:rPr>
        <w:noProof/>
      </w:rPr>
      <w:t>1</w:t>
    </w:r>
    <w:r>
      <w:fldChar w:fldCharType="end"/>
    </w:r>
    <w:r>
      <w:t xml:space="preserve"> of </w:t>
    </w:r>
    <w:r w:rsidR="00BC5BBB">
      <w:fldChar w:fldCharType="begin"/>
    </w:r>
    <w:r w:rsidR="00BC5BBB">
      <w:instrText xml:space="preserve"> NUMPAGES  \* Arabic  \* MERGEFORMAT </w:instrText>
    </w:r>
    <w:r w:rsidR="00BC5BBB">
      <w:fldChar w:fldCharType="separate"/>
    </w:r>
    <w:r w:rsidR="00E61496">
      <w:rPr>
        <w:noProof/>
      </w:rPr>
      <w:t>5</w:t>
    </w:r>
    <w:r w:rsidR="00BC5BBB">
      <w:rPr>
        <w:noProof/>
      </w:rPr>
      <w:fldChar w:fldCharType="end"/>
    </w:r>
  </w:p>
  <w:p w14:paraId="5A51D123" w14:textId="77777777" w:rsidR="00592DE9" w:rsidRDefault="00592DE9" w:rsidP="00367357">
    <w:pPr>
      <w:pStyle w:val="Footer"/>
      <w:jc w:val="left"/>
    </w:pPr>
  </w:p>
  <w:p w14:paraId="0FD11225" w14:textId="77777777" w:rsidR="00367357" w:rsidRDefault="00367357" w:rsidP="00367357">
    <w:pPr>
      <w:pStyle w:val="Footer"/>
      <w:jc w:val="left"/>
    </w:pPr>
    <w:r>
      <w:t>Document title</w:t>
    </w:r>
  </w:p>
  <w:p w14:paraId="62B1D487" w14:textId="77777777" w:rsidR="00367357" w:rsidRDefault="00367357" w:rsidP="00367357">
    <w:pPr>
      <w:pStyle w:val="Footer"/>
      <w:jc w:val="left"/>
    </w:pPr>
    <w:r>
      <w:t>Version 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A765E2" w14:textId="77777777" w:rsidR="00BC5BBB" w:rsidRDefault="00BC5BBB" w:rsidP="00224B44">
      <w:r>
        <w:separator/>
      </w:r>
    </w:p>
  </w:footnote>
  <w:footnote w:type="continuationSeparator" w:id="0">
    <w:p w14:paraId="7BC5B20C" w14:textId="77777777" w:rsidR="00BC5BBB" w:rsidRDefault="00BC5BBB" w:rsidP="00224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8A47" w14:textId="77777777" w:rsidR="003B13FD" w:rsidRDefault="003B1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B785" w14:textId="77777777" w:rsidR="003B13FD" w:rsidRDefault="003B1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75D8C" w14:textId="77777777" w:rsidR="003B13FD" w:rsidRDefault="003B1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35BA"/>
    <w:multiLevelType w:val="multilevel"/>
    <w:tmpl w:val="9C202792"/>
    <w:styleLink w:val="ReportHeadings"/>
    <w:lvl w:ilvl="0">
      <w:start w:val="1"/>
      <w:numFmt w:val="decimal"/>
      <w:pStyle w:val="NCLHeading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CLHeading2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CLHeading3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NCLTableheading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Report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1" w15:restartNumberingAfterBreak="0">
    <w:nsid w:val="26C21D3F"/>
    <w:multiLevelType w:val="hybridMultilevel"/>
    <w:tmpl w:val="656A2212"/>
    <w:lvl w:ilvl="0" w:tplc="B7F6E5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D5336"/>
    <w:multiLevelType w:val="hybridMultilevel"/>
    <w:tmpl w:val="E8D61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9F40B3"/>
    <w:multiLevelType w:val="multilevel"/>
    <w:tmpl w:val="C62AAEC6"/>
    <w:styleLink w:val="ListNumbers"/>
    <w:lvl w:ilvl="0">
      <w:start w:val="1"/>
      <w:numFmt w:val="decimal"/>
      <w:pStyle w:val="ListNumber"/>
      <w:lvlText w:val="%1)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135" w:hanging="283"/>
      </w:pPr>
      <w:rPr>
        <w:rFonts w:hint="default"/>
      </w:rPr>
    </w:lvl>
    <w:lvl w:ilvl="3">
      <w:start w:val="1"/>
      <w:numFmt w:val="none"/>
      <w:lvlText w:val=""/>
      <w:lvlJc w:val="left"/>
      <w:pPr>
        <w:ind w:left="1419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1703" w:hanging="283"/>
      </w:pPr>
      <w:rPr>
        <w:rFonts w:hint="default"/>
      </w:rPr>
    </w:lvl>
    <w:lvl w:ilvl="5">
      <w:start w:val="1"/>
      <w:numFmt w:val="none"/>
      <w:lvlText w:val=""/>
      <w:lvlJc w:val="left"/>
      <w:pPr>
        <w:ind w:left="1987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2271" w:hanging="283"/>
      </w:pPr>
      <w:rPr>
        <w:rFonts w:hint="default"/>
      </w:rPr>
    </w:lvl>
    <w:lvl w:ilvl="7">
      <w:start w:val="1"/>
      <w:numFmt w:val="none"/>
      <w:lvlText w:val=""/>
      <w:lvlJc w:val="left"/>
      <w:pPr>
        <w:ind w:left="2555" w:hanging="283"/>
      </w:pPr>
      <w:rPr>
        <w:rFonts w:hint="default"/>
      </w:rPr>
    </w:lvl>
    <w:lvl w:ilvl="8">
      <w:start w:val="1"/>
      <w:numFmt w:val="none"/>
      <w:lvlText w:val=""/>
      <w:lvlJc w:val="left"/>
      <w:pPr>
        <w:ind w:left="2839" w:hanging="283"/>
      </w:pPr>
      <w:rPr>
        <w:rFonts w:hint="default"/>
      </w:rPr>
    </w:lvl>
  </w:abstractNum>
  <w:abstractNum w:abstractNumId="4" w15:restartNumberingAfterBreak="0">
    <w:nsid w:val="3F236FD9"/>
    <w:multiLevelType w:val="multilevel"/>
    <w:tmpl w:val="1E6A153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upperLetter"/>
      <w:pStyle w:val="Heading2"/>
      <w:lvlText w:val="%2.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708372B"/>
    <w:multiLevelType w:val="multilevel"/>
    <w:tmpl w:val="A8A411B8"/>
    <w:styleLink w:val="ListBullets"/>
    <w:lvl w:ilvl="0">
      <w:numFmt w:val="bullet"/>
      <w:pStyle w:val="ListBullet"/>
      <w:lvlText w:val="-"/>
      <w:lvlJc w:val="left"/>
      <w:pPr>
        <w:ind w:left="567" w:hanging="283"/>
      </w:pPr>
      <w:rPr>
        <w:rFonts w:ascii="Calibri" w:eastAsiaTheme="minorHAnsi" w:hAnsi="Calibri" w:cstheme="minorBidi" w:hint="default"/>
      </w:rPr>
    </w:lvl>
    <w:lvl w:ilvl="1">
      <w:start w:val="1"/>
      <w:numFmt w:val="bullet"/>
      <w:pStyle w:val="ListBullet2"/>
      <w:lvlText w:val="o"/>
      <w:lvlJc w:val="left"/>
      <w:pPr>
        <w:ind w:left="851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135" w:hanging="283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03" w:hanging="283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1987" w:hanging="286"/>
      </w:pPr>
      <w:rPr>
        <w:rFonts w:hint="default"/>
      </w:rPr>
    </w:lvl>
    <w:lvl w:ilvl="6">
      <w:start w:val="1"/>
      <w:numFmt w:val="none"/>
      <w:lvlText w:val="%7"/>
      <w:lvlJc w:val="left"/>
      <w:pPr>
        <w:ind w:left="2271" w:hanging="283"/>
      </w:pPr>
      <w:rPr>
        <w:rFonts w:hint="default"/>
      </w:rPr>
    </w:lvl>
    <w:lvl w:ilvl="7">
      <w:start w:val="1"/>
      <w:numFmt w:val="none"/>
      <w:lvlText w:val="%8"/>
      <w:lvlJc w:val="left"/>
      <w:pPr>
        <w:ind w:left="2555" w:hanging="283"/>
      </w:pPr>
      <w:rPr>
        <w:rFonts w:hint="default"/>
      </w:rPr>
    </w:lvl>
    <w:lvl w:ilvl="8">
      <w:start w:val="1"/>
      <w:numFmt w:val="none"/>
      <w:lvlText w:val="%9"/>
      <w:lvlJc w:val="left"/>
      <w:pPr>
        <w:ind w:left="2839" w:hanging="283"/>
      </w:pPr>
      <w:rPr>
        <w:rFonts w:hint="default"/>
      </w:rPr>
    </w:lvl>
  </w:abstractNum>
  <w:abstractNum w:abstractNumId="6" w15:restartNumberingAfterBreak="0">
    <w:nsid w:val="64794B32"/>
    <w:multiLevelType w:val="hybridMultilevel"/>
    <w:tmpl w:val="9F005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C05EF"/>
    <w:multiLevelType w:val="hybridMultilevel"/>
    <w:tmpl w:val="B7247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BBB"/>
    <w:rsid w:val="0000572E"/>
    <w:rsid w:val="00010BB2"/>
    <w:rsid w:val="0001239D"/>
    <w:rsid w:val="00013FC5"/>
    <w:rsid w:val="00026098"/>
    <w:rsid w:val="00030747"/>
    <w:rsid w:val="0003093A"/>
    <w:rsid w:val="0003213F"/>
    <w:rsid w:val="00032C7B"/>
    <w:rsid w:val="00035876"/>
    <w:rsid w:val="0004075A"/>
    <w:rsid w:val="00040B14"/>
    <w:rsid w:val="00041CE1"/>
    <w:rsid w:val="00051962"/>
    <w:rsid w:val="0005242F"/>
    <w:rsid w:val="00057AE7"/>
    <w:rsid w:val="000604F1"/>
    <w:rsid w:val="00064B11"/>
    <w:rsid w:val="00064BC6"/>
    <w:rsid w:val="00064E4D"/>
    <w:rsid w:val="000718FD"/>
    <w:rsid w:val="00072624"/>
    <w:rsid w:val="00073487"/>
    <w:rsid w:val="0007648A"/>
    <w:rsid w:val="000776EC"/>
    <w:rsid w:val="000819FD"/>
    <w:rsid w:val="0008231C"/>
    <w:rsid w:val="00082711"/>
    <w:rsid w:val="00085AE7"/>
    <w:rsid w:val="00085C62"/>
    <w:rsid w:val="00086B95"/>
    <w:rsid w:val="00086E92"/>
    <w:rsid w:val="00093886"/>
    <w:rsid w:val="000A4FB2"/>
    <w:rsid w:val="000A6A25"/>
    <w:rsid w:val="000A6B54"/>
    <w:rsid w:val="000A7242"/>
    <w:rsid w:val="000B0DB0"/>
    <w:rsid w:val="000B322C"/>
    <w:rsid w:val="000B5E05"/>
    <w:rsid w:val="000C69A6"/>
    <w:rsid w:val="000C7631"/>
    <w:rsid w:val="000D1324"/>
    <w:rsid w:val="000D2577"/>
    <w:rsid w:val="000D4C54"/>
    <w:rsid w:val="000E03C0"/>
    <w:rsid w:val="000F2983"/>
    <w:rsid w:val="000F66C7"/>
    <w:rsid w:val="000F6817"/>
    <w:rsid w:val="00100458"/>
    <w:rsid w:val="00101928"/>
    <w:rsid w:val="0010557A"/>
    <w:rsid w:val="00106B63"/>
    <w:rsid w:val="0011412C"/>
    <w:rsid w:val="00115D46"/>
    <w:rsid w:val="00121931"/>
    <w:rsid w:val="001223AA"/>
    <w:rsid w:val="00122516"/>
    <w:rsid w:val="00123AFD"/>
    <w:rsid w:val="00125BB6"/>
    <w:rsid w:val="00126AB8"/>
    <w:rsid w:val="00127046"/>
    <w:rsid w:val="00127F0E"/>
    <w:rsid w:val="0013244C"/>
    <w:rsid w:val="00134B1C"/>
    <w:rsid w:val="00135477"/>
    <w:rsid w:val="00136811"/>
    <w:rsid w:val="00137260"/>
    <w:rsid w:val="001502EA"/>
    <w:rsid w:val="00155D2D"/>
    <w:rsid w:val="00162C6F"/>
    <w:rsid w:val="001650F5"/>
    <w:rsid w:val="00173126"/>
    <w:rsid w:val="00174110"/>
    <w:rsid w:val="001759AB"/>
    <w:rsid w:val="001770A3"/>
    <w:rsid w:val="00194D0B"/>
    <w:rsid w:val="00195AD8"/>
    <w:rsid w:val="00195C73"/>
    <w:rsid w:val="00196841"/>
    <w:rsid w:val="001A0E9D"/>
    <w:rsid w:val="001A160D"/>
    <w:rsid w:val="001B2A6E"/>
    <w:rsid w:val="001C0713"/>
    <w:rsid w:val="001C138A"/>
    <w:rsid w:val="001C287C"/>
    <w:rsid w:val="001C2CC6"/>
    <w:rsid w:val="001C3184"/>
    <w:rsid w:val="001C5697"/>
    <w:rsid w:val="001D077C"/>
    <w:rsid w:val="001D2777"/>
    <w:rsid w:val="001D29AA"/>
    <w:rsid w:val="001D3047"/>
    <w:rsid w:val="001E072D"/>
    <w:rsid w:val="001E08D2"/>
    <w:rsid w:val="001E2DAB"/>
    <w:rsid w:val="001E6402"/>
    <w:rsid w:val="001E698E"/>
    <w:rsid w:val="00200942"/>
    <w:rsid w:val="00203497"/>
    <w:rsid w:val="0021029F"/>
    <w:rsid w:val="0021191D"/>
    <w:rsid w:val="00211CC0"/>
    <w:rsid w:val="00211FE6"/>
    <w:rsid w:val="00215CC9"/>
    <w:rsid w:val="002167D3"/>
    <w:rsid w:val="00224710"/>
    <w:rsid w:val="00224B44"/>
    <w:rsid w:val="00227927"/>
    <w:rsid w:val="00230CD4"/>
    <w:rsid w:val="0023231A"/>
    <w:rsid w:val="00233643"/>
    <w:rsid w:val="00235B49"/>
    <w:rsid w:val="00240FE6"/>
    <w:rsid w:val="00241517"/>
    <w:rsid w:val="002437D0"/>
    <w:rsid w:val="00246112"/>
    <w:rsid w:val="0025139A"/>
    <w:rsid w:val="00253966"/>
    <w:rsid w:val="00255815"/>
    <w:rsid w:val="00260878"/>
    <w:rsid w:val="00262855"/>
    <w:rsid w:val="00264235"/>
    <w:rsid w:val="0028120B"/>
    <w:rsid w:val="00287698"/>
    <w:rsid w:val="002935C3"/>
    <w:rsid w:val="00295077"/>
    <w:rsid w:val="002952BB"/>
    <w:rsid w:val="002A19DD"/>
    <w:rsid w:val="002A43D0"/>
    <w:rsid w:val="002A4C5B"/>
    <w:rsid w:val="002B4345"/>
    <w:rsid w:val="002B4CCA"/>
    <w:rsid w:val="002C27D0"/>
    <w:rsid w:val="002C5769"/>
    <w:rsid w:val="002C6085"/>
    <w:rsid w:val="002C7951"/>
    <w:rsid w:val="002D154C"/>
    <w:rsid w:val="002D2698"/>
    <w:rsid w:val="002D55AC"/>
    <w:rsid w:val="002E01EA"/>
    <w:rsid w:val="002E1E1A"/>
    <w:rsid w:val="002E2340"/>
    <w:rsid w:val="002E2BB0"/>
    <w:rsid w:val="002F04DD"/>
    <w:rsid w:val="002F48F2"/>
    <w:rsid w:val="00302E77"/>
    <w:rsid w:val="00303F6A"/>
    <w:rsid w:val="00304EC2"/>
    <w:rsid w:val="00306369"/>
    <w:rsid w:val="00307282"/>
    <w:rsid w:val="00310689"/>
    <w:rsid w:val="003129B3"/>
    <w:rsid w:val="00313F95"/>
    <w:rsid w:val="00320A40"/>
    <w:rsid w:val="0032389F"/>
    <w:rsid w:val="003250D0"/>
    <w:rsid w:val="00325A5B"/>
    <w:rsid w:val="00325CF1"/>
    <w:rsid w:val="00326DC8"/>
    <w:rsid w:val="00335229"/>
    <w:rsid w:val="0033548B"/>
    <w:rsid w:val="0033552D"/>
    <w:rsid w:val="00336430"/>
    <w:rsid w:val="00336C03"/>
    <w:rsid w:val="003566C9"/>
    <w:rsid w:val="00357226"/>
    <w:rsid w:val="00357D65"/>
    <w:rsid w:val="00363727"/>
    <w:rsid w:val="003650C3"/>
    <w:rsid w:val="00365827"/>
    <w:rsid w:val="00367357"/>
    <w:rsid w:val="00370777"/>
    <w:rsid w:val="003719EA"/>
    <w:rsid w:val="00371ED4"/>
    <w:rsid w:val="0037439A"/>
    <w:rsid w:val="00376EFB"/>
    <w:rsid w:val="00380365"/>
    <w:rsid w:val="0038143E"/>
    <w:rsid w:val="00385261"/>
    <w:rsid w:val="0038661E"/>
    <w:rsid w:val="00387099"/>
    <w:rsid w:val="00391835"/>
    <w:rsid w:val="003940DE"/>
    <w:rsid w:val="003948CA"/>
    <w:rsid w:val="003971CD"/>
    <w:rsid w:val="0039732F"/>
    <w:rsid w:val="003A1343"/>
    <w:rsid w:val="003B13FD"/>
    <w:rsid w:val="003C4794"/>
    <w:rsid w:val="003C4C0D"/>
    <w:rsid w:val="003C73C5"/>
    <w:rsid w:val="003D5D1C"/>
    <w:rsid w:val="003E0769"/>
    <w:rsid w:val="003F02A7"/>
    <w:rsid w:val="003F1A54"/>
    <w:rsid w:val="003F54DD"/>
    <w:rsid w:val="00400EFF"/>
    <w:rsid w:val="0040183B"/>
    <w:rsid w:val="0041091F"/>
    <w:rsid w:val="00412B82"/>
    <w:rsid w:val="00413636"/>
    <w:rsid w:val="00416462"/>
    <w:rsid w:val="0042324C"/>
    <w:rsid w:val="0042399E"/>
    <w:rsid w:val="0042546D"/>
    <w:rsid w:val="00431162"/>
    <w:rsid w:val="004315E5"/>
    <w:rsid w:val="004361B7"/>
    <w:rsid w:val="00437790"/>
    <w:rsid w:val="00437C1A"/>
    <w:rsid w:val="0044091E"/>
    <w:rsid w:val="004429E4"/>
    <w:rsid w:val="0044347E"/>
    <w:rsid w:val="004461BF"/>
    <w:rsid w:val="0045043D"/>
    <w:rsid w:val="00450A6B"/>
    <w:rsid w:val="004550D4"/>
    <w:rsid w:val="00455C5A"/>
    <w:rsid w:val="00456AAA"/>
    <w:rsid w:val="00462472"/>
    <w:rsid w:val="00465AA6"/>
    <w:rsid w:val="004673C8"/>
    <w:rsid w:val="00474781"/>
    <w:rsid w:val="00481244"/>
    <w:rsid w:val="004814E3"/>
    <w:rsid w:val="00483BAC"/>
    <w:rsid w:val="00491DF5"/>
    <w:rsid w:val="00496123"/>
    <w:rsid w:val="004A626F"/>
    <w:rsid w:val="004A6A7B"/>
    <w:rsid w:val="004A6B60"/>
    <w:rsid w:val="004B391C"/>
    <w:rsid w:val="004B5258"/>
    <w:rsid w:val="004B7222"/>
    <w:rsid w:val="004B7FF7"/>
    <w:rsid w:val="004C0006"/>
    <w:rsid w:val="004C0221"/>
    <w:rsid w:val="004C49E0"/>
    <w:rsid w:val="004C79B4"/>
    <w:rsid w:val="004C7B82"/>
    <w:rsid w:val="004C7F72"/>
    <w:rsid w:val="004D4663"/>
    <w:rsid w:val="004F3111"/>
    <w:rsid w:val="004F444E"/>
    <w:rsid w:val="004F5FD1"/>
    <w:rsid w:val="00500358"/>
    <w:rsid w:val="005036F0"/>
    <w:rsid w:val="005044F4"/>
    <w:rsid w:val="00511DC7"/>
    <w:rsid w:val="0051225B"/>
    <w:rsid w:val="005160D9"/>
    <w:rsid w:val="005209F4"/>
    <w:rsid w:val="00523C52"/>
    <w:rsid w:val="005251B1"/>
    <w:rsid w:val="00532005"/>
    <w:rsid w:val="00533D38"/>
    <w:rsid w:val="005344DB"/>
    <w:rsid w:val="00540816"/>
    <w:rsid w:val="00540E75"/>
    <w:rsid w:val="00542641"/>
    <w:rsid w:val="00542857"/>
    <w:rsid w:val="00542A5A"/>
    <w:rsid w:val="005434BE"/>
    <w:rsid w:val="00544131"/>
    <w:rsid w:val="00544450"/>
    <w:rsid w:val="0054702D"/>
    <w:rsid w:val="00550197"/>
    <w:rsid w:val="00551A47"/>
    <w:rsid w:val="00556B19"/>
    <w:rsid w:val="00567938"/>
    <w:rsid w:val="00570CA3"/>
    <w:rsid w:val="00571086"/>
    <w:rsid w:val="00571C34"/>
    <w:rsid w:val="00591105"/>
    <w:rsid w:val="00592DE9"/>
    <w:rsid w:val="0059478A"/>
    <w:rsid w:val="005A0ED7"/>
    <w:rsid w:val="005A468C"/>
    <w:rsid w:val="005B2F03"/>
    <w:rsid w:val="005B3879"/>
    <w:rsid w:val="005C123C"/>
    <w:rsid w:val="005C611B"/>
    <w:rsid w:val="005D172E"/>
    <w:rsid w:val="005D26A4"/>
    <w:rsid w:val="005D340B"/>
    <w:rsid w:val="005E0DA7"/>
    <w:rsid w:val="005E25C4"/>
    <w:rsid w:val="005E71B2"/>
    <w:rsid w:val="005F0373"/>
    <w:rsid w:val="005F2312"/>
    <w:rsid w:val="005F2FD7"/>
    <w:rsid w:val="005F55F5"/>
    <w:rsid w:val="005F67ED"/>
    <w:rsid w:val="00602244"/>
    <w:rsid w:val="00602EB4"/>
    <w:rsid w:val="00602EF4"/>
    <w:rsid w:val="00612071"/>
    <w:rsid w:val="00620DAA"/>
    <w:rsid w:val="00625CF2"/>
    <w:rsid w:val="006274B8"/>
    <w:rsid w:val="0063109F"/>
    <w:rsid w:val="006404AF"/>
    <w:rsid w:val="006409D7"/>
    <w:rsid w:val="00654147"/>
    <w:rsid w:val="00655533"/>
    <w:rsid w:val="00664225"/>
    <w:rsid w:val="00666EA1"/>
    <w:rsid w:val="00673B72"/>
    <w:rsid w:val="006806BF"/>
    <w:rsid w:val="00680819"/>
    <w:rsid w:val="006811B0"/>
    <w:rsid w:val="0068298D"/>
    <w:rsid w:val="00686276"/>
    <w:rsid w:val="00686DBA"/>
    <w:rsid w:val="00686FB6"/>
    <w:rsid w:val="00695A11"/>
    <w:rsid w:val="00695F99"/>
    <w:rsid w:val="006A0661"/>
    <w:rsid w:val="006A1C9B"/>
    <w:rsid w:val="006A24A5"/>
    <w:rsid w:val="006A3291"/>
    <w:rsid w:val="006A5D80"/>
    <w:rsid w:val="006B15DA"/>
    <w:rsid w:val="006B587E"/>
    <w:rsid w:val="006B6F79"/>
    <w:rsid w:val="006C3284"/>
    <w:rsid w:val="006C68B7"/>
    <w:rsid w:val="006E1C89"/>
    <w:rsid w:val="006E4754"/>
    <w:rsid w:val="006F0B9E"/>
    <w:rsid w:val="006F21E4"/>
    <w:rsid w:val="006F39CE"/>
    <w:rsid w:val="006F550A"/>
    <w:rsid w:val="006F7049"/>
    <w:rsid w:val="0070368E"/>
    <w:rsid w:val="007145D1"/>
    <w:rsid w:val="00714CF7"/>
    <w:rsid w:val="00715DA0"/>
    <w:rsid w:val="00722463"/>
    <w:rsid w:val="00733AED"/>
    <w:rsid w:val="00734B4D"/>
    <w:rsid w:val="00737FA9"/>
    <w:rsid w:val="007424B2"/>
    <w:rsid w:val="0074256D"/>
    <w:rsid w:val="0074323C"/>
    <w:rsid w:val="00744303"/>
    <w:rsid w:val="00745719"/>
    <w:rsid w:val="007542FA"/>
    <w:rsid w:val="00754D43"/>
    <w:rsid w:val="00754F0F"/>
    <w:rsid w:val="00755DFE"/>
    <w:rsid w:val="00757E04"/>
    <w:rsid w:val="00762873"/>
    <w:rsid w:val="007629D8"/>
    <w:rsid w:val="00764368"/>
    <w:rsid w:val="00770FEE"/>
    <w:rsid w:val="00772051"/>
    <w:rsid w:val="00772D7F"/>
    <w:rsid w:val="00781DC9"/>
    <w:rsid w:val="00784AFA"/>
    <w:rsid w:val="00786037"/>
    <w:rsid w:val="00793C90"/>
    <w:rsid w:val="0079749F"/>
    <w:rsid w:val="007974A8"/>
    <w:rsid w:val="007A194F"/>
    <w:rsid w:val="007A23E8"/>
    <w:rsid w:val="007A293E"/>
    <w:rsid w:val="007A2BF6"/>
    <w:rsid w:val="007A2E6C"/>
    <w:rsid w:val="007A435C"/>
    <w:rsid w:val="007A6BDC"/>
    <w:rsid w:val="007B0F9C"/>
    <w:rsid w:val="007B4D49"/>
    <w:rsid w:val="007B7CE6"/>
    <w:rsid w:val="007C0530"/>
    <w:rsid w:val="007C354B"/>
    <w:rsid w:val="007C4B50"/>
    <w:rsid w:val="007C4D7D"/>
    <w:rsid w:val="007C5064"/>
    <w:rsid w:val="007D2BF5"/>
    <w:rsid w:val="007D4581"/>
    <w:rsid w:val="007D4FA5"/>
    <w:rsid w:val="007E4B93"/>
    <w:rsid w:val="007F637A"/>
    <w:rsid w:val="007F63FC"/>
    <w:rsid w:val="00802A76"/>
    <w:rsid w:val="00804052"/>
    <w:rsid w:val="00804F33"/>
    <w:rsid w:val="00806FD7"/>
    <w:rsid w:val="008142B2"/>
    <w:rsid w:val="00814AAF"/>
    <w:rsid w:val="008153BD"/>
    <w:rsid w:val="00816691"/>
    <w:rsid w:val="00817B6C"/>
    <w:rsid w:val="00822551"/>
    <w:rsid w:val="00823480"/>
    <w:rsid w:val="00824770"/>
    <w:rsid w:val="008306B9"/>
    <w:rsid w:val="00830959"/>
    <w:rsid w:val="0083250E"/>
    <w:rsid w:val="0083278E"/>
    <w:rsid w:val="008365E2"/>
    <w:rsid w:val="00837BE9"/>
    <w:rsid w:val="0084531A"/>
    <w:rsid w:val="00852833"/>
    <w:rsid w:val="008667BC"/>
    <w:rsid w:val="00867BAB"/>
    <w:rsid w:val="00870F79"/>
    <w:rsid w:val="00872CF6"/>
    <w:rsid w:val="00877DA0"/>
    <w:rsid w:val="0088083B"/>
    <w:rsid w:val="00883B0F"/>
    <w:rsid w:val="008850AA"/>
    <w:rsid w:val="00893577"/>
    <w:rsid w:val="008962F6"/>
    <w:rsid w:val="008A1EF0"/>
    <w:rsid w:val="008A3B23"/>
    <w:rsid w:val="008A5E15"/>
    <w:rsid w:val="008B06C2"/>
    <w:rsid w:val="008B40CB"/>
    <w:rsid w:val="008B5D0A"/>
    <w:rsid w:val="008C1F8A"/>
    <w:rsid w:val="008C51D9"/>
    <w:rsid w:val="008C7299"/>
    <w:rsid w:val="008D2A45"/>
    <w:rsid w:val="008D71D9"/>
    <w:rsid w:val="008D7C26"/>
    <w:rsid w:val="008E6613"/>
    <w:rsid w:val="008F1339"/>
    <w:rsid w:val="008F6140"/>
    <w:rsid w:val="0090148E"/>
    <w:rsid w:val="00902608"/>
    <w:rsid w:val="00903CBF"/>
    <w:rsid w:val="00904231"/>
    <w:rsid w:val="009119DA"/>
    <w:rsid w:val="00911DD8"/>
    <w:rsid w:val="00915D8E"/>
    <w:rsid w:val="00917F3B"/>
    <w:rsid w:val="00922068"/>
    <w:rsid w:val="00922E0C"/>
    <w:rsid w:val="0092660C"/>
    <w:rsid w:val="00930DB9"/>
    <w:rsid w:val="00931E0F"/>
    <w:rsid w:val="00932B6F"/>
    <w:rsid w:val="00937177"/>
    <w:rsid w:val="0094586B"/>
    <w:rsid w:val="0094797D"/>
    <w:rsid w:val="009546AB"/>
    <w:rsid w:val="009639CC"/>
    <w:rsid w:val="00965652"/>
    <w:rsid w:val="00966229"/>
    <w:rsid w:val="00967082"/>
    <w:rsid w:val="009677F7"/>
    <w:rsid w:val="00971B71"/>
    <w:rsid w:val="00985DED"/>
    <w:rsid w:val="00990869"/>
    <w:rsid w:val="0099510D"/>
    <w:rsid w:val="009A10B9"/>
    <w:rsid w:val="009A682E"/>
    <w:rsid w:val="009A6A46"/>
    <w:rsid w:val="009B7A82"/>
    <w:rsid w:val="009C5D40"/>
    <w:rsid w:val="009C66CE"/>
    <w:rsid w:val="009D1C76"/>
    <w:rsid w:val="009D2F4A"/>
    <w:rsid w:val="009D3582"/>
    <w:rsid w:val="009D39F5"/>
    <w:rsid w:val="009F595B"/>
    <w:rsid w:val="00A000DD"/>
    <w:rsid w:val="00A0078A"/>
    <w:rsid w:val="00A01A64"/>
    <w:rsid w:val="00A030A6"/>
    <w:rsid w:val="00A06838"/>
    <w:rsid w:val="00A1174C"/>
    <w:rsid w:val="00A20540"/>
    <w:rsid w:val="00A237DB"/>
    <w:rsid w:val="00A25444"/>
    <w:rsid w:val="00A339EE"/>
    <w:rsid w:val="00A3435B"/>
    <w:rsid w:val="00A34A0D"/>
    <w:rsid w:val="00A36816"/>
    <w:rsid w:val="00A40B26"/>
    <w:rsid w:val="00A45152"/>
    <w:rsid w:val="00A458F5"/>
    <w:rsid w:val="00A5103D"/>
    <w:rsid w:val="00A630AA"/>
    <w:rsid w:val="00A63718"/>
    <w:rsid w:val="00A66A49"/>
    <w:rsid w:val="00A66BEB"/>
    <w:rsid w:val="00A77008"/>
    <w:rsid w:val="00A77F58"/>
    <w:rsid w:val="00A82D37"/>
    <w:rsid w:val="00A85025"/>
    <w:rsid w:val="00A86F8F"/>
    <w:rsid w:val="00A940B2"/>
    <w:rsid w:val="00AA1DF4"/>
    <w:rsid w:val="00AA6188"/>
    <w:rsid w:val="00AB0F46"/>
    <w:rsid w:val="00AB659A"/>
    <w:rsid w:val="00AC02B8"/>
    <w:rsid w:val="00AC034C"/>
    <w:rsid w:val="00AC66EC"/>
    <w:rsid w:val="00AD1391"/>
    <w:rsid w:val="00AD6FDD"/>
    <w:rsid w:val="00AD78BC"/>
    <w:rsid w:val="00AE3D9D"/>
    <w:rsid w:val="00AE71C8"/>
    <w:rsid w:val="00AE758F"/>
    <w:rsid w:val="00AF0522"/>
    <w:rsid w:val="00AF1043"/>
    <w:rsid w:val="00AF43CF"/>
    <w:rsid w:val="00AF4AB9"/>
    <w:rsid w:val="00B00D5B"/>
    <w:rsid w:val="00B0784C"/>
    <w:rsid w:val="00B1226B"/>
    <w:rsid w:val="00B17AA6"/>
    <w:rsid w:val="00B205AB"/>
    <w:rsid w:val="00B20D28"/>
    <w:rsid w:val="00B221B5"/>
    <w:rsid w:val="00B23093"/>
    <w:rsid w:val="00B24D82"/>
    <w:rsid w:val="00B306E3"/>
    <w:rsid w:val="00B30C90"/>
    <w:rsid w:val="00B329DC"/>
    <w:rsid w:val="00B32D70"/>
    <w:rsid w:val="00B46919"/>
    <w:rsid w:val="00B50413"/>
    <w:rsid w:val="00B57FC6"/>
    <w:rsid w:val="00B62837"/>
    <w:rsid w:val="00B630E2"/>
    <w:rsid w:val="00B644C8"/>
    <w:rsid w:val="00B66E54"/>
    <w:rsid w:val="00B75378"/>
    <w:rsid w:val="00B824FD"/>
    <w:rsid w:val="00BA0D57"/>
    <w:rsid w:val="00BA6AB5"/>
    <w:rsid w:val="00BB011C"/>
    <w:rsid w:val="00BB36D0"/>
    <w:rsid w:val="00BB408B"/>
    <w:rsid w:val="00BB43E9"/>
    <w:rsid w:val="00BC564F"/>
    <w:rsid w:val="00BC5BBB"/>
    <w:rsid w:val="00BD187B"/>
    <w:rsid w:val="00BD4262"/>
    <w:rsid w:val="00BD4E0A"/>
    <w:rsid w:val="00BD75F9"/>
    <w:rsid w:val="00BE03D5"/>
    <w:rsid w:val="00BE6A5D"/>
    <w:rsid w:val="00BF01FE"/>
    <w:rsid w:val="00BF3718"/>
    <w:rsid w:val="00BF62A6"/>
    <w:rsid w:val="00BF68B6"/>
    <w:rsid w:val="00BF7BA9"/>
    <w:rsid w:val="00C0148E"/>
    <w:rsid w:val="00C04A9F"/>
    <w:rsid w:val="00C1571A"/>
    <w:rsid w:val="00C24315"/>
    <w:rsid w:val="00C24B81"/>
    <w:rsid w:val="00C251AC"/>
    <w:rsid w:val="00C2648F"/>
    <w:rsid w:val="00C27844"/>
    <w:rsid w:val="00C36139"/>
    <w:rsid w:val="00C40BA3"/>
    <w:rsid w:val="00C43B5D"/>
    <w:rsid w:val="00C44C11"/>
    <w:rsid w:val="00C45A15"/>
    <w:rsid w:val="00C559EB"/>
    <w:rsid w:val="00C56C94"/>
    <w:rsid w:val="00C578A4"/>
    <w:rsid w:val="00C61BEF"/>
    <w:rsid w:val="00C7113C"/>
    <w:rsid w:val="00C8487C"/>
    <w:rsid w:val="00C863AD"/>
    <w:rsid w:val="00C929BB"/>
    <w:rsid w:val="00C94007"/>
    <w:rsid w:val="00C9435E"/>
    <w:rsid w:val="00CA50A7"/>
    <w:rsid w:val="00CA7C32"/>
    <w:rsid w:val="00CB16D7"/>
    <w:rsid w:val="00CB41B8"/>
    <w:rsid w:val="00CB5905"/>
    <w:rsid w:val="00CB5E92"/>
    <w:rsid w:val="00CB62CE"/>
    <w:rsid w:val="00CB698D"/>
    <w:rsid w:val="00CC0497"/>
    <w:rsid w:val="00CC0BCE"/>
    <w:rsid w:val="00CC212A"/>
    <w:rsid w:val="00CC254F"/>
    <w:rsid w:val="00CC5FD9"/>
    <w:rsid w:val="00CD0B9D"/>
    <w:rsid w:val="00CD4E83"/>
    <w:rsid w:val="00CD65D5"/>
    <w:rsid w:val="00CE3EA1"/>
    <w:rsid w:val="00CE3FAD"/>
    <w:rsid w:val="00CE7508"/>
    <w:rsid w:val="00CF04B0"/>
    <w:rsid w:val="00CF198F"/>
    <w:rsid w:val="00CF26EF"/>
    <w:rsid w:val="00CF2D32"/>
    <w:rsid w:val="00D010D2"/>
    <w:rsid w:val="00D0322A"/>
    <w:rsid w:val="00D07C7A"/>
    <w:rsid w:val="00D1085A"/>
    <w:rsid w:val="00D133FD"/>
    <w:rsid w:val="00D15EC8"/>
    <w:rsid w:val="00D22B16"/>
    <w:rsid w:val="00D24C2A"/>
    <w:rsid w:val="00D25962"/>
    <w:rsid w:val="00D33839"/>
    <w:rsid w:val="00D41B45"/>
    <w:rsid w:val="00D44BD0"/>
    <w:rsid w:val="00D47AA6"/>
    <w:rsid w:val="00D507C5"/>
    <w:rsid w:val="00D53FF1"/>
    <w:rsid w:val="00D57B89"/>
    <w:rsid w:val="00D62A47"/>
    <w:rsid w:val="00D65796"/>
    <w:rsid w:val="00D6763B"/>
    <w:rsid w:val="00D75E8A"/>
    <w:rsid w:val="00D77A73"/>
    <w:rsid w:val="00D80745"/>
    <w:rsid w:val="00D830E9"/>
    <w:rsid w:val="00D83E3D"/>
    <w:rsid w:val="00D8445B"/>
    <w:rsid w:val="00D93CC9"/>
    <w:rsid w:val="00D93D3C"/>
    <w:rsid w:val="00DA0280"/>
    <w:rsid w:val="00DA2A8C"/>
    <w:rsid w:val="00DA6B72"/>
    <w:rsid w:val="00DA7390"/>
    <w:rsid w:val="00DB0129"/>
    <w:rsid w:val="00DB2A55"/>
    <w:rsid w:val="00DB2CAD"/>
    <w:rsid w:val="00DB3713"/>
    <w:rsid w:val="00DB5652"/>
    <w:rsid w:val="00DB6102"/>
    <w:rsid w:val="00DC40EE"/>
    <w:rsid w:val="00DC5B02"/>
    <w:rsid w:val="00DC6B0E"/>
    <w:rsid w:val="00DC7C2A"/>
    <w:rsid w:val="00DD73A6"/>
    <w:rsid w:val="00DF0D6A"/>
    <w:rsid w:val="00DF1A23"/>
    <w:rsid w:val="00DF3C86"/>
    <w:rsid w:val="00E061D6"/>
    <w:rsid w:val="00E1482F"/>
    <w:rsid w:val="00E15632"/>
    <w:rsid w:val="00E20C2A"/>
    <w:rsid w:val="00E2121D"/>
    <w:rsid w:val="00E22B0E"/>
    <w:rsid w:val="00E22D03"/>
    <w:rsid w:val="00E24050"/>
    <w:rsid w:val="00E253FF"/>
    <w:rsid w:val="00E40FA7"/>
    <w:rsid w:val="00E41744"/>
    <w:rsid w:val="00E506C9"/>
    <w:rsid w:val="00E5091B"/>
    <w:rsid w:val="00E52B20"/>
    <w:rsid w:val="00E53615"/>
    <w:rsid w:val="00E56382"/>
    <w:rsid w:val="00E57780"/>
    <w:rsid w:val="00E600F7"/>
    <w:rsid w:val="00E602CB"/>
    <w:rsid w:val="00E61496"/>
    <w:rsid w:val="00E647FA"/>
    <w:rsid w:val="00E66453"/>
    <w:rsid w:val="00E67A18"/>
    <w:rsid w:val="00E70A99"/>
    <w:rsid w:val="00E71DF0"/>
    <w:rsid w:val="00E7362B"/>
    <w:rsid w:val="00E7453A"/>
    <w:rsid w:val="00E75372"/>
    <w:rsid w:val="00E823AF"/>
    <w:rsid w:val="00E833DA"/>
    <w:rsid w:val="00E84973"/>
    <w:rsid w:val="00E87DF0"/>
    <w:rsid w:val="00EA00A4"/>
    <w:rsid w:val="00EA0921"/>
    <w:rsid w:val="00EA2572"/>
    <w:rsid w:val="00EA3680"/>
    <w:rsid w:val="00EA7F3F"/>
    <w:rsid w:val="00EB43AE"/>
    <w:rsid w:val="00EC00A4"/>
    <w:rsid w:val="00EC712F"/>
    <w:rsid w:val="00ED4819"/>
    <w:rsid w:val="00ED492D"/>
    <w:rsid w:val="00ED5B2E"/>
    <w:rsid w:val="00ED7A54"/>
    <w:rsid w:val="00EE13FE"/>
    <w:rsid w:val="00EE1482"/>
    <w:rsid w:val="00EE332E"/>
    <w:rsid w:val="00EE4273"/>
    <w:rsid w:val="00EE6750"/>
    <w:rsid w:val="00EE79AB"/>
    <w:rsid w:val="00EF2C66"/>
    <w:rsid w:val="00EF594D"/>
    <w:rsid w:val="00EF7832"/>
    <w:rsid w:val="00EF7C8F"/>
    <w:rsid w:val="00F05C65"/>
    <w:rsid w:val="00F1003C"/>
    <w:rsid w:val="00F10905"/>
    <w:rsid w:val="00F12092"/>
    <w:rsid w:val="00F151DD"/>
    <w:rsid w:val="00F167E2"/>
    <w:rsid w:val="00F176E3"/>
    <w:rsid w:val="00F21946"/>
    <w:rsid w:val="00F220A0"/>
    <w:rsid w:val="00F2676C"/>
    <w:rsid w:val="00F270CF"/>
    <w:rsid w:val="00F312EE"/>
    <w:rsid w:val="00F3154A"/>
    <w:rsid w:val="00F32376"/>
    <w:rsid w:val="00F32652"/>
    <w:rsid w:val="00F3487F"/>
    <w:rsid w:val="00F36AF0"/>
    <w:rsid w:val="00F45003"/>
    <w:rsid w:val="00F463CB"/>
    <w:rsid w:val="00F466C2"/>
    <w:rsid w:val="00F5262B"/>
    <w:rsid w:val="00F6177F"/>
    <w:rsid w:val="00F6445F"/>
    <w:rsid w:val="00F7358C"/>
    <w:rsid w:val="00F73D41"/>
    <w:rsid w:val="00F766B0"/>
    <w:rsid w:val="00F8693D"/>
    <w:rsid w:val="00F900F1"/>
    <w:rsid w:val="00F92629"/>
    <w:rsid w:val="00F93C9D"/>
    <w:rsid w:val="00F97BB5"/>
    <w:rsid w:val="00FA69D9"/>
    <w:rsid w:val="00FA7A68"/>
    <w:rsid w:val="00FB29AA"/>
    <w:rsid w:val="00FB74FC"/>
    <w:rsid w:val="00FC05EF"/>
    <w:rsid w:val="00FC07E2"/>
    <w:rsid w:val="00FC2C3B"/>
    <w:rsid w:val="00FC6C05"/>
    <w:rsid w:val="00FC6E27"/>
    <w:rsid w:val="00FD538B"/>
    <w:rsid w:val="00FE30AC"/>
    <w:rsid w:val="00FE42B8"/>
    <w:rsid w:val="00FE44A1"/>
    <w:rsid w:val="00FE5B78"/>
    <w:rsid w:val="00FE69EE"/>
    <w:rsid w:val="00FF1170"/>
    <w:rsid w:val="00FF12A0"/>
    <w:rsid w:val="00FF26CB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9249BF"/>
  <w15:docId w15:val="{4FC11D56-0199-4F9E-A357-3F45C21C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8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/>
    <w:lsdException w:name="List Bullet 3" w:semiHidden="1" w:uiPriority="1" w:unhideWhenUsed="1"/>
    <w:lsdException w:name="List Bullet 4" w:semiHidden="1" w:uiPriority="1" w:unhideWhenUsed="1"/>
    <w:lsdException w:name="List Bullet 5" w:semiHidden="1" w:uiPriority="1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ssessment_Normal"/>
    <w:rsid w:val="00C27844"/>
    <w:pPr>
      <w:spacing w:after="120" w:line="240" w:lineRule="auto"/>
    </w:pPr>
    <w:rPr>
      <w:rFonts w:ascii="Calibri" w:eastAsia="Times New Roman" w:hAnsi="Calibri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7145D1"/>
    <w:pPr>
      <w:keepNext/>
      <w:keepLines/>
      <w:numPr>
        <w:numId w:val="1"/>
      </w:numPr>
      <w:spacing w:before="480" w:after="240" w:line="276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7145D1"/>
    <w:pPr>
      <w:keepNext/>
      <w:keepLines/>
      <w:numPr>
        <w:ilvl w:val="1"/>
        <w:numId w:val="1"/>
      </w:numPr>
      <w:spacing w:before="180" w:after="0" w:line="276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7145D1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145D1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7145D1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145D1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145D1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145D1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145D1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7145D1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45D1"/>
    <w:rPr>
      <w:rFonts w:ascii="Calibri" w:eastAsiaTheme="majorEastAsia" w:hAnsi="Calibr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45D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45D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45D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45D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45D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45D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45D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oSpacing">
    <w:name w:val="No Spacing"/>
    <w:link w:val="NoSpacingChar"/>
    <w:uiPriority w:val="1"/>
    <w:semiHidden/>
    <w:unhideWhenUsed/>
    <w:rsid w:val="007145D1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7145D1"/>
    <w:rPr>
      <w:rFonts w:eastAsiaTheme="minorEastAsia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5D1"/>
    <w:pPr>
      <w:spacing w:before="180" w:after="0" w:line="276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5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"/>
    <w:unhideWhenUsed/>
    <w:rsid w:val="007145D1"/>
    <w:pPr>
      <w:tabs>
        <w:tab w:val="center" w:pos="4513"/>
        <w:tab w:val="right" w:pos="9026"/>
      </w:tabs>
      <w:spacing w:after="0"/>
    </w:pPr>
    <w:rPr>
      <w:rFonts w:eastAsiaTheme="minorHAnsi" w:cstheme="minorBidi"/>
      <w:color w:val="595959" w:themeColor="text1" w:themeTint="A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7145D1"/>
    <w:rPr>
      <w:rFonts w:ascii="Calibri" w:hAnsi="Calibri"/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unhideWhenUsed/>
    <w:rsid w:val="007145D1"/>
    <w:pPr>
      <w:pBdr>
        <w:top w:val="single" w:sz="12" w:space="1" w:color="A6A6A6"/>
      </w:pBdr>
      <w:tabs>
        <w:tab w:val="center" w:pos="4513"/>
        <w:tab w:val="right" w:pos="9026"/>
      </w:tabs>
      <w:spacing w:after="0"/>
      <w:jc w:val="center"/>
    </w:pPr>
    <w:rPr>
      <w:rFonts w:eastAsiaTheme="minorHAnsi" w:cstheme="minorHAnsi"/>
      <w:color w:val="595959"/>
    </w:rPr>
  </w:style>
  <w:style w:type="character" w:customStyle="1" w:styleId="FooterChar">
    <w:name w:val="Footer Char"/>
    <w:basedOn w:val="DefaultParagraphFont"/>
    <w:link w:val="Footer"/>
    <w:uiPriority w:val="99"/>
    <w:rsid w:val="007145D1"/>
    <w:rPr>
      <w:rFonts w:ascii="Calibri" w:hAnsi="Calibri" w:cstheme="minorHAnsi"/>
      <w:color w:val="595959"/>
      <w:sz w:val="20"/>
      <w:szCs w:val="20"/>
    </w:rPr>
  </w:style>
  <w:style w:type="paragraph" w:customStyle="1" w:styleId="ReportClientDetails">
    <w:name w:val="Report Client Details"/>
    <w:basedOn w:val="NCLTableText"/>
    <w:uiPriority w:val="3"/>
    <w:rsid w:val="007145D1"/>
    <w:rPr>
      <w:color w:val="595959" w:themeColor="text1" w:themeTint="A6"/>
    </w:rPr>
  </w:style>
  <w:style w:type="table" w:styleId="TableGrid">
    <w:name w:val="Table Grid"/>
    <w:basedOn w:val="TableNormal"/>
    <w:uiPriority w:val="59"/>
    <w:rsid w:val="00714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1">
    <w:name w:val="Light List Accent 1"/>
    <w:basedOn w:val="TableNormal"/>
    <w:uiPriority w:val="61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olorfulGrid-Accent1">
    <w:name w:val="Colorful Grid Accent 1"/>
    <w:basedOn w:val="TableNormal"/>
    <w:uiPriority w:val="73"/>
    <w:rsid w:val="007145D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45D1"/>
    <w:pPr>
      <w:numPr>
        <w:numId w:val="0"/>
      </w:numPr>
      <w:outlineLvl w:val="9"/>
    </w:pPr>
    <w:rPr>
      <w:lang w:eastAsia="ja-JP"/>
    </w:rPr>
  </w:style>
  <w:style w:type="paragraph" w:styleId="TOC1">
    <w:name w:val="toc 1"/>
    <w:basedOn w:val="NCLBodyText"/>
    <w:next w:val="NCLBodyText"/>
    <w:uiPriority w:val="39"/>
    <w:rsid w:val="007145D1"/>
    <w:pPr>
      <w:spacing w:after="60"/>
    </w:pPr>
  </w:style>
  <w:style w:type="paragraph" w:styleId="TOC3">
    <w:name w:val="toc 3"/>
    <w:basedOn w:val="Normal"/>
    <w:next w:val="NCLBodyText"/>
    <w:uiPriority w:val="39"/>
    <w:rsid w:val="007145D1"/>
    <w:pPr>
      <w:spacing w:before="60" w:after="60"/>
      <w:ind w:left="442"/>
    </w:pPr>
    <w:rPr>
      <w:rFonts w:eastAsia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145D1"/>
    <w:rPr>
      <w:color w:val="0000FF" w:themeColor="hyperlink"/>
      <w:u w:val="single"/>
    </w:rPr>
  </w:style>
  <w:style w:type="table" w:styleId="MediumList2-Accent1">
    <w:name w:val="Medium List 2 Accent 1"/>
    <w:basedOn w:val="TableNormal"/>
    <w:uiPriority w:val="66"/>
    <w:rsid w:val="007145D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CommentText">
    <w:name w:val="annotation text"/>
    <w:basedOn w:val="Normal"/>
    <w:link w:val="CommentTextChar"/>
    <w:unhideWhenUsed/>
    <w:rsid w:val="007145D1"/>
    <w:pPr>
      <w:spacing w:before="180" w:after="0" w:line="276" w:lineRule="auto"/>
    </w:pPr>
    <w:rPr>
      <w:rFonts w:eastAsiaTheme="minorHAnsi" w:cstheme="minorBidi"/>
    </w:rPr>
  </w:style>
  <w:style w:type="character" w:customStyle="1" w:styleId="CommentTextChar">
    <w:name w:val="Comment Text Char"/>
    <w:basedOn w:val="DefaultParagraphFont"/>
    <w:link w:val="CommentText"/>
    <w:rsid w:val="007145D1"/>
    <w:rPr>
      <w:rFonts w:ascii="Calibri" w:hAnsi="Calibri"/>
      <w:sz w:val="20"/>
      <w:szCs w:val="20"/>
    </w:rPr>
  </w:style>
  <w:style w:type="table" w:styleId="LightShading-Accent1">
    <w:name w:val="Light Shading Accent 1"/>
    <w:basedOn w:val="TableNormal"/>
    <w:uiPriority w:val="60"/>
    <w:rsid w:val="007145D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OC2">
    <w:name w:val="toc 2"/>
    <w:basedOn w:val="Normal"/>
    <w:next w:val="NCLBodyText"/>
    <w:uiPriority w:val="39"/>
    <w:rsid w:val="007145D1"/>
    <w:pPr>
      <w:spacing w:before="60" w:after="60"/>
      <w:ind w:left="221"/>
    </w:pPr>
    <w:rPr>
      <w:rFonts w:eastAsiaTheme="minorHAnsi" w:cstheme="minorBidi"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7145D1"/>
    <w:rPr>
      <w:sz w:val="16"/>
      <w:szCs w:val="16"/>
    </w:rPr>
  </w:style>
  <w:style w:type="paragraph" w:styleId="Caption">
    <w:name w:val="caption"/>
    <w:basedOn w:val="Normal"/>
    <w:next w:val="NCLBodyText"/>
    <w:uiPriority w:val="8"/>
    <w:unhideWhenUsed/>
    <w:rsid w:val="007145D1"/>
    <w:pPr>
      <w:keepNext/>
      <w:spacing w:before="180" w:after="0" w:line="276" w:lineRule="auto"/>
    </w:pPr>
    <w:rPr>
      <w:rFonts w:eastAsiaTheme="minorHAnsi" w:cstheme="minorBidi"/>
      <w:b/>
      <w:bCs/>
      <w:color w:val="000000" w:themeColor="text1"/>
      <w:szCs w:val="18"/>
    </w:rPr>
  </w:style>
  <w:style w:type="paragraph" w:styleId="TOC4">
    <w:name w:val="toc 4"/>
    <w:basedOn w:val="Normal"/>
    <w:next w:val="NCLBodyText"/>
    <w:uiPriority w:val="39"/>
    <w:semiHidden/>
    <w:rsid w:val="007145D1"/>
    <w:pPr>
      <w:spacing w:before="180" w:after="100" w:line="276" w:lineRule="auto"/>
      <w:ind w:left="660"/>
    </w:pPr>
    <w:rPr>
      <w:rFonts w:eastAsiaTheme="minorEastAsia" w:cstheme="minorBidi"/>
      <w:sz w:val="22"/>
      <w:szCs w:val="22"/>
      <w:lang w:eastAsia="en-GB"/>
    </w:rPr>
  </w:style>
  <w:style w:type="paragraph" w:styleId="TOC5">
    <w:name w:val="toc 5"/>
    <w:basedOn w:val="Normal"/>
    <w:next w:val="NCLBodyText"/>
    <w:uiPriority w:val="39"/>
    <w:semiHidden/>
    <w:rsid w:val="007145D1"/>
    <w:pPr>
      <w:spacing w:before="180" w:after="100" w:line="276" w:lineRule="auto"/>
      <w:ind w:left="880"/>
    </w:pPr>
    <w:rPr>
      <w:rFonts w:eastAsiaTheme="minorEastAsia" w:cstheme="minorBidi"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100"/>
    </w:pPr>
    <w:rPr>
      <w:rFonts w:eastAsiaTheme="minorEastAsia" w:cstheme="minorBidi"/>
      <w:sz w:val="22"/>
      <w:szCs w:val="22"/>
      <w:lang w:eastAsia="en-GB"/>
    </w:rPr>
  </w:style>
  <w:style w:type="paragraph" w:styleId="TOC7">
    <w:name w:val="toc 7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320"/>
    </w:pPr>
    <w:rPr>
      <w:rFonts w:eastAsiaTheme="minorEastAsia" w:cstheme="minorBidi"/>
      <w:sz w:val="22"/>
      <w:szCs w:val="22"/>
      <w:lang w:eastAsia="en-GB"/>
    </w:rPr>
  </w:style>
  <w:style w:type="paragraph" w:styleId="TOC8">
    <w:name w:val="toc 8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540"/>
    </w:pPr>
    <w:rPr>
      <w:rFonts w:eastAsiaTheme="minorEastAsia" w:cstheme="minorBidi"/>
      <w:sz w:val="22"/>
      <w:szCs w:val="22"/>
      <w:lang w:eastAsia="en-GB"/>
    </w:rPr>
  </w:style>
  <w:style w:type="paragraph" w:styleId="TOC9">
    <w:name w:val="toc 9"/>
    <w:basedOn w:val="Normal"/>
    <w:next w:val="Normal"/>
    <w:autoRedefine/>
    <w:uiPriority w:val="39"/>
    <w:semiHidden/>
    <w:rsid w:val="007145D1"/>
    <w:pPr>
      <w:spacing w:before="180" w:after="100" w:line="276" w:lineRule="auto"/>
      <w:ind w:left="1760"/>
    </w:pPr>
    <w:rPr>
      <w:rFonts w:eastAsiaTheme="minorEastAsia" w:cstheme="minorBidi"/>
      <w:sz w:val="22"/>
      <w:szCs w:val="22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45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45D1"/>
    <w:rPr>
      <w:rFonts w:ascii="Calibri" w:hAnsi="Calibri"/>
      <w:b/>
      <w:bCs/>
      <w:sz w:val="20"/>
      <w:szCs w:val="20"/>
    </w:rPr>
  </w:style>
  <w:style w:type="table" w:styleId="MediumShading1-Accent1">
    <w:name w:val="Medium Shading 1 Accent 1"/>
    <w:basedOn w:val="TableNormal"/>
    <w:uiPriority w:val="63"/>
    <w:rsid w:val="007145D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ableofFigures">
    <w:name w:val="table of figures"/>
    <w:basedOn w:val="Normal"/>
    <w:next w:val="NCLBodyText"/>
    <w:uiPriority w:val="99"/>
    <w:unhideWhenUsed/>
    <w:rsid w:val="007145D1"/>
    <w:pPr>
      <w:spacing w:before="60" w:after="60"/>
    </w:pPr>
    <w:rPr>
      <w:rFonts w:eastAsiaTheme="minorHAnsi" w:cstheme="minorBidi"/>
      <w:sz w:val="22"/>
      <w:szCs w:val="22"/>
    </w:rPr>
  </w:style>
  <w:style w:type="paragraph" w:styleId="ListBullet">
    <w:name w:val="List Bullet"/>
    <w:basedOn w:val="NCLBodyText"/>
    <w:uiPriority w:val="1"/>
    <w:unhideWhenUsed/>
    <w:qFormat/>
    <w:rsid w:val="007145D1"/>
    <w:pPr>
      <w:numPr>
        <w:numId w:val="2"/>
      </w:numPr>
      <w:spacing w:before="0"/>
      <w:contextualSpacing/>
    </w:pPr>
  </w:style>
  <w:style w:type="paragraph" w:styleId="ListBullet2">
    <w:name w:val="List Bullet 2"/>
    <w:basedOn w:val="ListBullet"/>
    <w:uiPriority w:val="1"/>
    <w:unhideWhenUsed/>
    <w:rsid w:val="007145D1"/>
    <w:pPr>
      <w:numPr>
        <w:ilvl w:val="1"/>
      </w:numPr>
    </w:pPr>
  </w:style>
  <w:style w:type="paragraph" w:styleId="ListBullet3">
    <w:name w:val="List Bullet 3"/>
    <w:basedOn w:val="ListBullet"/>
    <w:uiPriority w:val="1"/>
    <w:unhideWhenUsed/>
    <w:rsid w:val="007145D1"/>
    <w:pPr>
      <w:numPr>
        <w:ilvl w:val="2"/>
      </w:numPr>
    </w:pPr>
  </w:style>
  <w:style w:type="paragraph" w:styleId="ListBullet4">
    <w:name w:val="List Bullet 4"/>
    <w:basedOn w:val="ListBullet"/>
    <w:uiPriority w:val="1"/>
    <w:unhideWhenUsed/>
    <w:rsid w:val="007145D1"/>
    <w:pPr>
      <w:numPr>
        <w:ilvl w:val="3"/>
      </w:numPr>
    </w:pPr>
  </w:style>
  <w:style w:type="paragraph" w:styleId="ListBullet5">
    <w:name w:val="List Bullet 5"/>
    <w:basedOn w:val="ListBullet"/>
    <w:uiPriority w:val="1"/>
    <w:unhideWhenUsed/>
    <w:rsid w:val="007145D1"/>
    <w:pPr>
      <w:numPr>
        <w:ilvl w:val="4"/>
      </w:numPr>
    </w:pPr>
  </w:style>
  <w:style w:type="paragraph" w:styleId="ListNumber">
    <w:name w:val="List Number"/>
    <w:basedOn w:val="Normal"/>
    <w:uiPriority w:val="1"/>
    <w:unhideWhenUsed/>
    <w:qFormat/>
    <w:rsid w:val="007145D1"/>
    <w:pPr>
      <w:numPr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styleId="ListNumber2">
    <w:name w:val="List Number 2"/>
    <w:basedOn w:val="Normal"/>
    <w:uiPriority w:val="1"/>
    <w:unhideWhenUsed/>
    <w:rsid w:val="007145D1"/>
    <w:pPr>
      <w:numPr>
        <w:ilvl w:val="1"/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styleId="ListNumber3">
    <w:name w:val="List Number 3"/>
    <w:basedOn w:val="Normal"/>
    <w:uiPriority w:val="1"/>
    <w:unhideWhenUsed/>
    <w:rsid w:val="007145D1"/>
    <w:pPr>
      <w:numPr>
        <w:ilvl w:val="2"/>
        <w:numId w:val="3"/>
      </w:numPr>
      <w:spacing w:after="0" w:line="276" w:lineRule="auto"/>
      <w:contextualSpacing/>
    </w:pPr>
    <w:rPr>
      <w:rFonts w:eastAsiaTheme="minorHAnsi" w:cstheme="minorBidi"/>
      <w:sz w:val="22"/>
      <w:szCs w:val="22"/>
    </w:rPr>
  </w:style>
  <w:style w:type="paragraph" w:customStyle="1" w:styleId="NCLBodyText">
    <w:name w:val="NCL Body Text"/>
    <w:basedOn w:val="Normal"/>
    <w:link w:val="NCLBodyTextChar"/>
    <w:qFormat/>
    <w:rsid w:val="00F6177F"/>
    <w:pPr>
      <w:spacing w:before="60" w:after="0"/>
      <w:jc w:val="both"/>
    </w:pPr>
    <w:rPr>
      <w:rFonts w:eastAsiaTheme="minorHAnsi" w:cs="Calibri"/>
      <w:sz w:val="22"/>
      <w:szCs w:val="22"/>
    </w:rPr>
  </w:style>
  <w:style w:type="character" w:customStyle="1" w:styleId="NCLBodyTextChar">
    <w:name w:val="NCL Body Text Char"/>
    <w:basedOn w:val="DefaultParagraphFont"/>
    <w:link w:val="NCLBodyText"/>
    <w:rsid w:val="00F6177F"/>
    <w:rPr>
      <w:rFonts w:ascii="Calibri" w:hAnsi="Calibri" w:cs="Calibri"/>
    </w:rPr>
  </w:style>
  <w:style w:type="paragraph" w:customStyle="1" w:styleId="NCLHeading1">
    <w:name w:val="NCL Heading 1"/>
    <w:basedOn w:val="Heading1"/>
    <w:next w:val="NCLBodyText"/>
    <w:link w:val="NCLHeading1Char"/>
    <w:qFormat/>
    <w:rsid w:val="008962F6"/>
    <w:pPr>
      <w:numPr>
        <w:numId w:val="4"/>
      </w:numPr>
      <w:spacing w:before="240" w:after="120" w:line="240" w:lineRule="auto"/>
      <w:ind w:left="567" w:hanging="567"/>
    </w:pPr>
    <w:rPr>
      <w:color w:val="auto"/>
    </w:rPr>
  </w:style>
  <w:style w:type="character" w:customStyle="1" w:styleId="NCLHeading1Char">
    <w:name w:val="NCL Heading 1 Char"/>
    <w:basedOn w:val="Heading1Char"/>
    <w:link w:val="NCLHeading1"/>
    <w:rsid w:val="008962F6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customStyle="1" w:styleId="NCLHeading2">
    <w:name w:val="NCL Heading 2"/>
    <w:basedOn w:val="Heading2"/>
    <w:next w:val="NCLBodyText"/>
    <w:link w:val="NCLHeading2Char"/>
    <w:qFormat/>
    <w:rsid w:val="007C4B50"/>
    <w:pPr>
      <w:numPr>
        <w:numId w:val="4"/>
      </w:numPr>
      <w:spacing w:before="120" w:after="60"/>
      <w:ind w:left="0" w:firstLine="0"/>
      <w:jc w:val="both"/>
    </w:pPr>
    <w:rPr>
      <w:color w:val="000000" w:themeColor="text1"/>
    </w:rPr>
  </w:style>
  <w:style w:type="character" w:customStyle="1" w:styleId="NCLHeading2Char">
    <w:name w:val="NCL Heading 2 Char"/>
    <w:basedOn w:val="Heading2Char"/>
    <w:link w:val="NCLHeading2"/>
    <w:rsid w:val="007C4B50"/>
    <w:rPr>
      <w:rFonts w:ascii="Calibri" w:eastAsiaTheme="majorEastAsia" w:hAnsi="Calibri" w:cstheme="majorBidi"/>
      <w:b/>
      <w:bCs/>
      <w:color w:val="000000" w:themeColor="text1"/>
      <w:sz w:val="24"/>
      <w:szCs w:val="26"/>
    </w:rPr>
  </w:style>
  <w:style w:type="paragraph" w:customStyle="1" w:styleId="NCLHeading3">
    <w:name w:val="NCL Heading 3"/>
    <w:basedOn w:val="Heading3"/>
    <w:next w:val="NCLBodyText"/>
    <w:link w:val="NCLHeading3Char"/>
    <w:qFormat/>
    <w:rsid w:val="007C4B50"/>
    <w:pPr>
      <w:numPr>
        <w:numId w:val="4"/>
      </w:numPr>
      <w:spacing w:before="120" w:after="60"/>
    </w:pPr>
    <w:rPr>
      <w:rFonts w:ascii="Calibri" w:hAnsi="Calibri"/>
      <w:b w:val="0"/>
      <w:color w:val="000000" w:themeColor="text1"/>
    </w:rPr>
  </w:style>
  <w:style w:type="character" w:customStyle="1" w:styleId="NCLHeading3Char">
    <w:name w:val="NCL Heading 3 Char"/>
    <w:basedOn w:val="Heading3Char"/>
    <w:link w:val="NCLHeading3"/>
    <w:rsid w:val="007C4B50"/>
    <w:rPr>
      <w:rFonts w:ascii="Calibri" w:eastAsiaTheme="majorEastAsia" w:hAnsi="Calibri" w:cstheme="majorBidi"/>
      <w:b w:val="0"/>
      <w:bCs/>
      <w:color w:val="000000" w:themeColor="text1"/>
    </w:rPr>
  </w:style>
  <w:style w:type="paragraph" w:customStyle="1" w:styleId="NCLSubsection">
    <w:name w:val="NCL Subsection"/>
    <w:basedOn w:val="Heading4"/>
    <w:next w:val="NCLBodyText"/>
    <w:link w:val="NCLSubsectionChar"/>
    <w:qFormat/>
    <w:rsid w:val="007C4B50"/>
    <w:pPr>
      <w:numPr>
        <w:ilvl w:val="0"/>
        <w:numId w:val="0"/>
      </w:numPr>
      <w:spacing w:before="120" w:after="60"/>
    </w:pPr>
    <w:rPr>
      <w:rFonts w:ascii="Calibri" w:hAnsi="Calibri"/>
      <w:b w:val="0"/>
      <w:color w:val="000000" w:themeColor="text1"/>
      <w:u w:val="single"/>
    </w:rPr>
  </w:style>
  <w:style w:type="character" w:customStyle="1" w:styleId="NCLSubsectionChar">
    <w:name w:val="NCL Subsection Char"/>
    <w:basedOn w:val="Heading4Char"/>
    <w:link w:val="NCLSubsection"/>
    <w:rsid w:val="007C4B50"/>
    <w:rPr>
      <w:rFonts w:ascii="Calibri" w:eastAsiaTheme="majorEastAsia" w:hAnsi="Calibri" w:cstheme="majorBidi"/>
      <w:b w:val="0"/>
      <w:bCs/>
      <w:i/>
      <w:iCs/>
      <w:color w:val="000000" w:themeColor="text1"/>
      <w:u w:val="single"/>
    </w:rPr>
  </w:style>
  <w:style w:type="paragraph" w:customStyle="1" w:styleId="NCLTableheading">
    <w:name w:val="NCL Table heading"/>
    <w:basedOn w:val="Heading5"/>
    <w:next w:val="NCLBodyText"/>
    <w:link w:val="NCLTableheadingChar"/>
    <w:qFormat/>
    <w:rsid w:val="007145D1"/>
    <w:pPr>
      <w:numPr>
        <w:numId w:val="4"/>
      </w:numPr>
      <w:spacing w:before="240" w:after="180"/>
    </w:pPr>
    <w:rPr>
      <w:rFonts w:ascii="Calibri" w:hAnsi="Calibri"/>
      <w:b/>
      <w:color w:val="000000"/>
    </w:rPr>
  </w:style>
  <w:style w:type="character" w:customStyle="1" w:styleId="NCLTableheadingChar">
    <w:name w:val="NCL Table heading Char"/>
    <w:basedOn w:val="Heading5Char"/>
    <w:link w:val="NCLTableheading"/>
    <w:rsid w:val="007145D1"/>
    <w:rPr>
      <w:rFonts w:ascii="Calibri" w:eastAsiaTheme="majorEastAsia" w:hAnsi="Calibri" w:cstheme="majorBidi"/>
      <w:b/>
      <w:color w:val="000000"/>
    </w:rPr>
  </w:style>
  <w:style w:type="numbering" w:customStyle="1" w:styleId="ReportHeadings">
    <w:name w:val="Report Headings"/>
    <w:uiPriority w:val="99"/>
    <w:rsid w:val="007145D1"/>
    <w:pPr>
      <w:numPr>
        <w:numId w:val="4"/>
      </w:numPr>
    </w:pPr>
  </w:style>
  <w:style w:type="paragraph" w:customStyle="1" w:styleId="ReportNonTOCHeading">
    <w:name w:val="Report NonTOC Heading"/>
    <w:basedOn w:val="NCLBodyText"/>
    <w:next w:val="NCLBodyText"/>
    <w:link w:val="ReportNonTOCHeadingChar"/>
    <w:rsid w:val="007145D1"/>
    <w:pPr>
      <w:keepNext/>
    </w:pPr>
    <w:rPr>
      <w:b/>
      <w:color w:val="17365D" w:themeColor="text2" w:themeShade="BF"/>
      <w:sz w:val="28"/>
    </w:rPr>
  </w:style>
  <w:style w:type="character" w:customStyle="1" w:styleId="ReportNonTOCHeadingChar">
    <w:name w:val="Report NonTOC Heading Char"/>
    <w:basedOn w:val="DefaultParagraphFont"/>
    <w:link w:val="ReportNonTOCHeading"/>
    <w:rsid w:val="007145D1"/>
    <w:rPr>
      <w:rFonts w:ascii="Calibri" w:hAnsi="Calibri" w:cs="Calibri"/>
      <w:b/>
      <w:color w:val="17365D" w:themeColor="text2" w:themeShade="BF"/>
      <w:sz w:val="28"/>
    </w:rPr>
  </w:style>
  <w:style w:type="paragraph" w:styleId="FootnoteText">
    <w:name w:val="footnote text"/>
    <w:basedOn w:val="Normal"/>
    <w:link w:val="FootnoteTextChar"/>
    <w:uiPriority w:val="99"/>
    <w:rsid w:val="007145D1"/>
    <w:pPr>
      <w:spacing w:before="180" w:after="0" w:line="276" w:lineRule="auto"/>
    </w:pPr>
    <w:rPr>
      <w:rFonts w:eastAsia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145D1"/>
    <w:rPr>
      <w:rFonts w:ascii="Calibri" w:hAnsi="Calibri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145D1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5D1"/>
    <w:pPr>
      <w:spacing w:before="180" w:after="0" w:line="276" w:lineRule="auto"/>
    </w:pPr>
    <w:rPr>
      <w:rFonts w:eastAsia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5D1"/>
    <w:rPr>
      <w:rFonts w:ascii="Calibri" w:hAnsi="Calibri"/>
    </w:rPr>
  </w:style>
  <w:style w:type="table" w:customStyle="1" w:styleId="ReportSummaryBox">
    <w:name w:val="Report_Summary_Box"/>
    <w:basedOn w:val="TableNormal"/>
    <w:uiPriority w:val="99"/>
    <w:rsid w:val="007145D1"/>
    <w:pPr>
      <w:spacing w:after="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bottom w:w="113" w:type="dxa"/>
      </w:tblCellMar>
    </w:tblPr>
    <w:tcPr>
      <w:shd w:val="clear" w:color="auto" w:fill="BFBFBF" w:themeFill="background1" w:themeFillShade="BF"/>
    </w:tcPr>
  </w:style>
  <w:style w:type="paragraph" w:customStyle="1" w:styleId="NCLTableFootnote">
    <w:name w:val="NCL Table Footnote"/>
    <w:basedOn w:val="NCLBodyText"/>
    <w:next w:val="NCLBodyText"/>
    <w:link w:val="NCLTableFootnoteChar"/>
    <w:uiPriority w:val="3"/>
    <w:qFormat/>
    <w:rsid w:val="007145D1"/>
    <w:pPr>
      <w:spacing w:before="0" w:after="480"/>
      <w:contextualSpacing/>
    </w:pPr>
    <w:rPr>
      <w:sz w:val="18"/>
    </w:rPr>
  </w:style>
  <w:style w:type="character" w:customStyle="1" w:styleId="NCLTableFootnoteChar">
    <w:name w:val="NCL Table Footnote Char"/>
    <w:basedOn w:val="NCLBodyTextChar"/>
    <w:link w:val="NCLTableFootnote"/>
    <w:uiPriority w:val="3"/>
    <w:rsid w:val="007145D1"/>
    <w:rPr>
      <w:rFonts w:ascii="Calibri" w:hAnsi="Calibri" w:cs="Calibri"/>
      <w:sz w:val="18"/>
    </w:rPr>
  </w:style>
  <w:style w:type="paragraph" w:customStyle="1" w:styleId="ReportHeading6">
    <w:name w:val="Report Heading 6"/>
    <w:basedOn w:val="Heading6"/>
    <w:next w:val="NCLBodyText"/>
    <w:rsid w:val="007145D1"/>
    <w:pPr>
      <w:numPr>
        <w:numId w:val="4"/>
      </w:numPr>
      <w:spacing w:before="240" w:after="180"/>
    </w:pPr>
    <w:rPr>
      <w:rFonts w:ascii="Calibri" w:hAnsi="Calibri"/>
      <w:color w:val="1F497D" w:themeColor="text2"/>
    </w:rPr>
  </w:style>
  <w:style w:type="paragraph" w:styleId="Revision">
    <w:name w:val="Revision"/>
    <w:hidden/>
    <w:uiPriority w:val="99"/>
    <w:semiHidden/>
    <w:rsid w:val="00EE6750"/>
    <w:pPr>
      <w:spacing w:after="0" w:line="240" w:lineRule="auto"/>
    </w:pPr>
    <w:rPr>
      <w:rFonts w:ascii="Calibri" w:hAnsi="Calibri"/>
    </w:rPr>
  </w:style>
  <w:style w:type="paragraph" w:customStyle="1" w:styleId="ReportTag">
    <w:name w:val="Report Tag"/>
    <w:basedOn w:val="NCLBodyText"/>
    <w:uiPriority w:val="3"/>
    <w:rsid w:val="007145D1"/>
    <w:pPr>
      <w:spacing w:before="0"/>
      <w:jc w:val="right"/>
    </w:pPr>
    <w:rPr>
      <w:color w:val="595959" w:themeColor="text1" w:themeTint="A6"/>
      <w:sz w:val="72"/>
      <w:szCs w:val="72"/>
    </w:rPr>
  </w:style>
  <w:style w:type="paragraph" w:customStyle="1" w:styleId="ReportTitle">
    <w:name w:val="Report Title"/>
    <w:basedOn w:val="NCLBodyText"/>
    <w:uiPriority w:val="3"/>
    <w:rsid w:val="00A0078A"/>
    <w:pPr>
      <w:spacing w:before="0"/>
    </w:pPr>
    <w:rPr>
      <w:color w:val="17365D" w:themeColor="text2" w:themeShade="BF"/>
      <w:sz w:val="48"/>
      <w:szCs w:val="48"/>
    </w:rPr>
  </w:style>
  <w:style w:type="paragraph" w:customStyle="1" w:styleId="NCLTableText">
    <w:name w:val="NCL Table Text"/>
    <w:basedOn w:val="NCLBodyText"/>
    <w:uiPriority w:val="3"/>
    <w:qFormat/>
    <w:rsid w:val="007145D1"/>
    <w:pPr>
      <w:spacing w:after="60"/>
    </w:pPr>
    <w:rPr>
      <w:sz w:val="20"/>
    </w:rPr>
  </w:style>
  <w:style w:type="paragraph" w:customStyle="1" w:styleId="ReportFrontPageTitle">
    <w:name w:val="Report Front Page Title"/>
    <w:basedOn w:val="NCLBodyText"/>
    <w:uiPriority w:val="3"/>
    <w:rsid w:val="007145D1"/>
    <w:pPr>
      <w:spacing w:before="0"/>
    </w:pPr>
    <w:rPr>
      <w:color w:val="17365D" w:themeColor="text2" w:themeShade="BF"/>
      <w:sz w:val="48"/>
      <w:szCs w:val="48"/>
    </w:rPr>
  </w:style>
  <w:style w:type="paragraph" w:customStyle="1" w:styleId="ReportSummaryBoxHeading">
    <w:name w:val="Report Summary Box Heading"/>
    <w:basedOn w:val="NCLBodyText"/>
    <w:uiPriority w:val="3"/>
    <w:rsid w:val="007145D1"/>
    <w:pPr>
      <w:spacing w:after="120"/>
    </w:pPr>
    <w:rPr>
      <w:b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7145D1"/>
    <w:rPr>
      <w:color w:val="800080" w:themeColor="followedHyperlink"/>
      <w:u w:val="single"/>
    </w:rPr>
  </w:style>
  <w:style w:type="numbering" w:customStyle="1" w:styleId="ListBullets">
    <w:name w:val="List Bullets"/>
    <w:uiPriority w:val="99"/>
    <w:rsid w:val="007145D1"/>
    <w:pPr>
      <w:numPr>
        <w:numId w:val="2"/>
      </w:numPr>
    </w:pPr>
  </w:style>
  <w:style w:type="numbering" w:customStyle="1" w:styleId="ListNumbers">
    <w:name w:val="List Numbers"/>
    <w:uiPriority w:val="99"/>
    <w:rsid w:val="007145D1"/>
    <w:pPr>
      <w:numPr>
        <w:numId w:val="3"/>
      </w:numPr>
    </w:pPr>
  </w:style>
  <w:style w:type="table" w:customStyle="1" w:styleId="ReportTable">
    <w:name w:val="Report_Table"/>
    <w:basedOn w:val="TableNormal"/>
    <w:uiPriority w:val="99"/>
    <w:rsid w:val="00544450"/>
    <w:pPr>
      <w:spacing w:before="60" w:after="60" w:line="240" w:lineRule="auto"/>
      <w:jc w:val="center"/>
    </w:pPr>
    <w:rPr>
      <w:rFonts w:ascii="Calibri" w:hAnsi="Calibri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Theme="minorHAnsi" w:hAnsiTheme="minorHAnsi"/>
        <w:b/>
        <w:sz w:val="20"/>
      </w:rPr>
      <w:tblPr/>
      <w:trPr>
        <w:cantSplit/>
      </w:trPr>
      <w:tcPr>
        <w:shd w:val="clear" w:color="auto" w:fill="BFBFBF" w:themeFill="background1" w:themeFillShade="BF"/>
      </w:tcPr>
    </w:tblStylePr>
    <w:tblStylePr w:type="firstCol">
      <w:pPr>
        <w:jc w:val="left"/>
      </w:pPr>
      <w:rPr>
        <w:rFonts w:asciiTheme="minorHAnsi" w:hAnsiTheme="minorHAnsi"/>
        <w:sz w:val="20"/>
      </w:rPr>
    </w:tblStylePr>
  </w:style>
  <w:style w:type="character" w:styleId="PlaceholderText">
    <w:name w:val="Placeholder Text"/>
    <w:basedOn w:val="DefaultParagraphFont"/>
    <w:uiPriority w:val="99"/>
    <w:semiHidden/>
    <w:rsid w:val="00325A5B"/>
    <w:rPr>
      <w:color w:val="808080"/>
    </w:rPr>
  </w:style>
  <w:style w:type="paragraph" w:customStyle="1" w:styleId="NCLAppendix">
    <w:name w:val="NCL Appendix"/>
    <w:basedOn w:val="NCLHeading1"/>
    <w:link w:val="NCLAppendixChar"/>
    <w:qFormat/>
    <w:rsid w:val="004C79B4"/>
    <w:pPr>
      <w:numPr>
        <w:numId w:val="0"/>
      </w:numPr>
      <w:ind w:left="567" w:hanging="567"/>
    </w:pPr>
  </w:style>
  <w:style w:type="character" w:customStyle="1" w:styleId="NCLAppendixChar">
    <w:name w:val="NCL Appendix Char"/>
    <w:basedOn w:val="NCLHeading1Char"/>
    <w:link w:val="NCLAppendix"/>
    <w:rsid w:val="004C79B4"/>
    <w:rPr>
      <w:rFonts w:ascii="Calibri" w:eastAsiaTheme="majorEastAsia" w:hAnsi="Calibri" w:cstheme="majorBidi"/>
      <w:b/>
      <w:bCs/>
      <w:color w:val="365F91" w:themeColor="accent1" w:themeShade="BF"/>
      <w:sz w:val="28"/>
      <w:szCs w:val="28"/>
    </w:rPr>
  </w:style>
  <w:style w:type="paragraph" w:customStyle="1" w:styleId="ReportHeading1">
    <w:name w:val="Report Heading 1"/>
    <w:basedOn w:val="Heading1"/>
    <w:next w:val="Normal"/>
    <w:link w:val="ReportHeading1Char"/>
    <w:rsid w:val="008962F6"/>
    <w:pPr>
      <w:numPr>
        <w:numId w:val="0"/>
      </w:numPr>
      <w:ind w:left="851" w:hanging="851"/>
    </w:pPr>
    <w:rPr>
      <w:color w:val="17365D" w:themeColor="text2" w:themeShade="BF"/>
      <w:sz w:val="32"/>
    </w:rPr>
  </w:style>
  <w:style w:type="character" w:customStyle="1" w:styleId="ReportHeading1Char">
    <w:name w:val="Report Heading 1 Char"/>
    <w:basedOn w:val="Heading1Char"/>
    <w:link w:val="ReportHeading1"/>
    <w:rsid w:val="008962F6"/>
    <w:rPr>
      <w:rFonts w:ascii="Calibri" w:eastAsiaTheme="majorEastAsia" w:hAnsi="Calibri" w:cstheme="majorBidi"/>
      <w:b/>
      <w:bCs/>
      <w:color w:val="17365D" w:themeColor="text2" w:themeShade="BF"/>
      <w:sz w:val="32"/>
      <w:szCs w:val="28"/>
    </w:rPr>
  </w:style>
  <w:style w:type="paragraph" w:customStyle="1" w:styleId="ReportHeading2">
    <w:name w:val="Report Heading 2"/>
    <w:basedOn w:val="Heading2"/>
    <w:next w:val="Normal"/>
    <w:link w:val="ReportHeading2Char"/>
    <w:rsid w:val="008962F6"/>
    <w:pPr>
      <w:numPr>
        <w:ilvl w:val="0"/>
        <w:numId w:val="0"/>
      </w:numPr>
      <w:spacing w:before="240" w:after="180"/>
      <w:ind w:left="851" w:hanging="851"/>
      <w:jc w:val="both"/>
    </w:pPr>
    <w:rPr>
      <w:color w:val="000000" w:themeColor="text1"/>
      <w:sz w:val="28"/>
    </w:rPr>
  </w:style>
  <w:style w:type="character" w:customStyle="1" w:styleId="ReportHeading2Char">
    <w:name w:val="Report Heading 2 Char"/>
    <w:basedOn w:val="Heading2Char"/>
    <w:link w:val="ReportHeading2"/>
    <w:rsid w:val="008962F6"/>
    <w:rPr>
      <w:rFonts w:ascii="Calibri" w:eastAsiaTheme="majorEastAsia" w:hAnsi="Calibri" w:cstheme="majorBidi"/>
      <w:b/>
      <w:bCs/>
      <w:color w:val="000000" w:themeColor="text1"/>
      <w:sz w:val="28"/>
      <w:szCs w:val="26"/>
    </w:rPr>
  </w:style>
  <w:style w:type="paragraph" w:customStyle="1" w:styleId="ReportHeading4">
    <w:name w:val="Report Heading 4"/>
    <w:basedOn w:val="Heading4"/>
    <w:next w:val="Normal"/>
    <w:link w:val="ReportHeading4Char"/>
    <w:rsid w:val="008962F6"/>
    <w:pPr>
      <w:numPr>
        <w:ilvl w:val="0"/>
        <w:numId w:val="0"/>
      </w:numPr>
      <w:tabs>
        <w:tab w:val="num" w:pos="851"/>
      </w:tabs>
      <w:spacing w:before="240" w:after="180"/>
      <w:ind w:left="851" w:hanging="851"/>
    </w:pPr>
    <w:rPr>
      <w:rFonts w:ascii="Calibri" w:hAnsi="Calibri"/>
      <w:color w:val="000000" w:themeColor="text1"/>
    </w:rPr>
  </w:style>
  <w:style w:type="character" w:customStyle="1" w:styleId="ReportHeading4Char">
    <w:name w:val="Report Heading 4 Char"/>
    <w:basedOn w:val="Heading4Char"/>
    <w:link w:val="ReportHeading4"/>
    <w:rsid w:val="008962F6"/>
    <w:rPr>
      <w:rFonts w:ascii="Calibri" w:eastAsiaTheme="majorEastAsia" w:hAnsi="Calibri" w:cstheme="majorBidi"/>
      <w:b/>
      <w:bCs/>
      <w:i/>
      <w:iCs/>
      <w:color w:val="000000" w:themeColor="text1"/>
    </w:rPr>
  </w:style>
  <w:style w:type="paragraph" w:customStyle="1" w:styleId="ReportHeading5">
    <w:name w:val="Report Heading 5"/>
    <w:basedOn w:val="Heading5"/>
    <w:next w:val="Normal"/>
    <w:rsid w:val="008962F6"/>
    <w:pPr>
      <w:numPr>
        <w:ilvl w:val="0"/>
        <w:numId w:val="0"/>
      </w:numPr>
      <w:spacing w:before="240" w:after="180"/>
    </w:pPr>
    <w:rPr>
      <w:rFonts w:ascii="Calibri" w:hAnsi="Calibri"/>
      <w:b/>
      <w:color w:val="000000"/>
    </w:rPr>
  </w:style>
  <w:style w:type="paragraph" w:styleId="NormalWeb">
    <w:name w:val="Normal (Web)"/>
    <w:basedOn w:val="Normal"/>
    <w:uiPriority w:val="99"/>
    <w:semiHidden/>
    <w:unhideWhenUsed/>
    <w:rsid w:val="006274B8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Bibliography">
    <w:name w:val="Bibliography"/>
    <w:basedOn w:val="Normal"/>
    <w:next w:val="Normal"/>
    <w:uiPriority w:val="37"/>
    <w:unhideWhenUsed/>
    <w:rsid w:val="00802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ncl-mon.nhs.uk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urps\Desktop\NHS\(ClinS)%20Pharmacy%20Department%20-%20MEP%20and%20JFC%20-%20MEP\JFC\Templates\Position%20State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B387F9CBE65749B4A0ABDE3EB91A61" ma:contentTypeVersion="14" ma:contentTypeDescription="Create a new document." ma:contentTypeScope="" ma:versionID="5a2fdef88856e5bf5d7afd0d0a9bce85">
  <xsd:schema xmlns:xsd="http://www.w3.org/2001/XMLSchema" xmlns:xs="http://www.w3.org/2001/XMLSchema" xmlns:p="http://schemas.microsoft.com/office/2006/metadata/properties" xmlns:ns1="http://schemas.microsoft.com/sharepoint/v3" xmlns:ns2="d181f51a-91eb-4bfb-92bc-57b0411d06bf" xmlns:ns3="75a9d58f-1eb3-42d5-863d-8ba7068f589b" targetNamespace="http://schemas.microsoft.com/office/2006/metadata/properties" ma:root="true" ma:fieldsID="718264dc6ee7eeaea17df2046d099118" ns1:_="" ns2:_="" ns3:_="">
    <xsd:import namespace="http://schemas.microsoft.com/sharepoint/v3"/>
    <xsd:import namespace="d181f51a-91eb-4bfb-92bc-57b0411d06bf"/>
    <xsd:import namespace="75a9d58f-1eb3-42d5-863d-8ba7068f58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1f51a-91eb-4bfb-92bc-57b0411d0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9d58f-1eb3-42d5-863d-8ba7068f5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NIC11</b:Tag>
    <b:SourceType>InternetSite</b:SourceType>
    <b:Guid>{BCF0717E-41EC-478F-855E-45D5FB493318}</b:Guid>
    <b:Title>NICE Technology Appraisal Guidance 161. Alendronate, etidronate, risedronate, raloxifene, strontium ranelate and teriparatide for the secondary prevention of osteoporotic fragility fractures in postmenopausal women.</b:Title>
    <b:Year>Updated January 2011</b:Year>
    <b:URL>https://www.nice.org.uk/guidance/ta161</b:URL>
    <b:RefOrder>1</b:RefOrder>
  </b:Source>
  <b:Source>
    <b:Tag>NIC111</b:Tag>
    <b:SourceType>InternetSite</b:SourceType>
    <b:Guid>{C5A8484E-7CCD-4886-A9B1-33ED38BADC18}</b:Guid>
    <b:Title>NICE Technology Appraisal Guidance 160. Alendronate, etidronate, risedronate, raloxifene and strontium ranelate for the primary prevention of osteoporotic fragility fractures in postmenopausal women.</b:Title>
    <b:Year>Updated January 2011</b:Year>
    <b:URL>https://www.nice.org.uk/guidance/ta160</b:URL>
    <b:RefOrder>2</b:RefOrder>
  </b:Source>
  <b:Source>
    <b:Tag>NIC16</b:Tag>
    <b:SourceType>Report</b:SourceType>
    <b:Guid>{1FB71DCD-28E1-48F8-8BB1-842562036DAA}</b:Guid>
    <b:Author>
      <b:Author>
        <b:Corporate>NICE</b:Corporate>
      </b:Author>
    </b:Author>
    <b:Title>NICE Guideline 56. Multimorbidity: clinical assessment and management</b:Title>
    <b:Year>September 2016</b:Year>
    <b:RefOrder>3</b:RefOrder>
  </b:Source>
  <b:Source>
    <b:Tag>MHR11</b:Tag>
    <b:SourceType>InternetSite</b:SourceType>
    <b:Guid>{FB4BE867-6862-4F1C-B43C-6341E4A6C127}</b:Guid>
    <b:Title>Drug Safety Update. Bisphosphonates: atypical femoral fractures</b:Title>
    <b:Year>2011</b:Year>
    <b:Author>
      <b:Author>
        <b:Corporate>MHRA</b:Corporate>
      </b:Author>
    </b:Author>
    <b:Month>June</b:Month>
    <b:URL>https://www.gov.uk/drug-safety-update/bisphosphonates-atypical-femoral-fractures</b:URL>
    <b:RefOrder>4</b:RefOrder>
  </b:Source>
  <b:Source>
    <b:Tag>Aur15</b:Tag>
    <b:SourceType>Misc</b:SourceType>
    <b:Guid>{D83F82D2-E69F-471A-8A62-CD3EB3ECE777}</b:Guid>
    <b:Author>
      <b:Author>
        <b:Corporate>Aurobindo Pharma - Milpharm Ltd.</b:Corporate>
      </b:Author>
    </b:Author>
    <b:Title>Summary of product characteristics. Alendronic acid 70mg tablets.</b:Title>
    <b:Year>Updated: Sept 2015</b:Year>
    <b:RefOrder>5</b:RefOrder>
  </b:Source>
  <b:Source>
    <b:Tag>Pre15</b:Tag>
    <b:SourceType>Misc</b:SourceType>
    <b:Guid>{5F9F5913-0840-42C0-851C-08297736B0D0}</b:Guid>
    <b:Author>
      <b:Author>
        <b:Corporate>PrescQIPP</b:Corporate>
      </b:Author>
    </b:Author>
    <b:Title>Bisphosphonate treatment break</b:Title>
    <b:Year>December 2015</b:Year>
    <b:RefOrder>6</b:RefOrder>
  </b:Source>
  <b:Source>
    <b:Tag>Bla12</b:Tag>
    <b:SourceType>JournalArticle</b:SourceType>
    <b:Guid>{E5867B88-CA58-4174-9218-2D023AFC85F4}</b:Guid>
    <b:Title>The effect of 3 versus 6 years of zoledronic acid treatment of osteoporosis: A randomized extension to the HORIZON-Pivotal Fracture Trial (PFT)</b:Title>
    <b:Year>2012</b:Year>
    <b:Author>
      <b:Author>
        <b:NameList>
          <b:Person>
            <b:Last>Black</b:Last>
            <b:First>DM</b:First>
          </b:Person>
          <b:Person>
            <b:Last>Reid</b:Last>
            <b:First>IR</b:First>
          </b:Person>
          <b:Person>
            <b:Last>Boonen</b:Last>
            <b:First>S</b:First>
          </b:Person>
          <b:Person>
            <b:Last>Bucci-Rechtweg</b:Last>
            <b:First>C</b:First>
          </b:Person>
          <b:Person>
            <b:Last>Cauley</b:Last>
            <b:First>JA</b:First>
          </b:Person>
          <b:Person>
            <b:Last>Cosman</b:Last>
            <b:First>F</b:First>
          </b:Person>
          <b:Person>
            <b:Last>Cummings</b:Last>
            <b:First>SR</b:First>
          </b:Person>
          <b:Person>
            <b:Last>Hue</b:Last>
            <b:First>TF</b:First>
          </b:Person>
          <b:Person>
            <b:Last>Lippuner</b:Last>
            <b:First>K</b:First>
          </b:Person>
          <b:Person>
            <b:Last>Lakatos</b:Last>
            <b:First>P</b:First>
          </b:Person>
          <b:Person>
            <b:Last>Leung</b:Last>
            <b:First>PC</b:First>
          </b:Person>
          <b:Person>
            <b:Last>Man</b:Last>
            <b:First>Z</b:First>
          </b:Person>
          <b:Person>
            <b:Last>Martinez</b:Last>
            <b:First>RLM</b:First>
          </b:Person>
          <b:Person>
            <b:Last>Tan</b:Last>
            <b:First>M</b:First>
          </b:Person>
          <b:Person>
            <b:Last>Ruzycky</b:Last>
            <b:First>ME</b:First>
          </b:Person>
          <b:Person>
            <b:Last>Su</b:Last>
            <b:First>G</b:First>
          </b:Person>
          <b:Person>
            <b:Last>Eastell</b:Last>
            <b:First>R</b:First>
          </b:Person>
        </b:NameList>
      </b:Author>
    </b:Author>
    <b:JournalName>Journal of Bone and Mineral Research</b:JournalName>
    <b:Pages>243 - 254</b:Pages>
    <b:Volume>27</b:Volume>
    <b:Issue>2</b:Issue>
    <b:RefOrder>7</b:RefOrder>
  </b:Source>
  <b:Source>
    <b:Tag>Bla06</b:Tag>
    <b:SourceType>JournalArticle</b:SourceType>
    <b:Guid>{78954949-1F03-422F-9500-7713C4EA4453}</b:Guid>
    <b:Title>Effects of continuing or stopping alendronate after 5 years of treatment: A fracture intervention trial long-term extension (FLEX) - A Randomized Trial</b:Title>
    <b:JournalName>JAMA</b:JournalName>
    <b:Year>2006</b:Year>
    <b:Pages>2927 - 2938</b:Pages>
    <b:Volume>296</b:Volume>
    <b:Author>
      <b:Author>
        <b:NameList>
          <b:Person>
            <b:Last>Black</b:Last>
            <b:First>DM</b:First>
          </b:Person>
          <b:Person>
            <b:Last>Schwartz</b:Last>
            <b:First>AV</b:First>
          </b:Person>
          <b:Person>
            <b:Last>Ensrud</b:Last>
            <b:First>KE</b:First>
          </b:Person>
          <b:Person>
            <b:Last>Cauley</b:Last>
            <b:First>JA</b:First>
          </b:Person>
          <b:Person>
            <b:Last>Levis</b:Last>
            <b:First>S</b:First>
          </b:Person>
          <b:Person>
            <b:Last>Quandt</b:Last>
            <b:First>SA</b:First>
          </b:Person>
          <b:Person>
            <b:Last>Satterfield</b:Last>
            <b:First>S</b:First>
          </b:Person>
          <b:Person>
            <b:Last>Wallace</b:Last>
            <b:First>RB</b:First>
          </b:Person>
          <b:Person>
            <b:Last>Bauer</b:Last>
            <b:First>DC</b:First>
          </b:Person>
          <b:Person>
            <b:Last>Palermo</b:Last>
            <b:First>L</b:First>
          </b:Person>
          <b:Person>
            <b:Last>Wehren</b:Last>
            <b:First>LE</b:First>
          </b:Person>
          <b:Person>
            <b:Last>Lombardi</b:Last>
            <b:First>A</b:First>
          </b:Person>
          <b:Person>
            <b:Last>Santora</b:Last>
            <b:First>A</b:First>
          </b:Person>
          <b:Person>
            <b:Last>Cummings SR</b:Last>
          </b:Person>
        </b:NameList>
      </b:Author>
    </b:Author>
    <b:RefOrder>8</b:RefOrder>
  </b:Source>
  <b:Source>
    <b:Tag>EMC151</b:Tag>
    <b:SourceType>InternetSite</b:SourceType>
    <b:Guid>{73A584DC-F93E-4017-ACB2-D996AD022BEE}</b:Guid>
    <b:Author>
      <b:Author>
        <b:NameList>
          <b:Person>
            <b:Last>EMC</b:Last>
          </b:Person>
        </b:NameList>
      </b:Author>
    </b:Author>
    <b:Title>Summary of Product Characteristics. Femara.</b:Title>
    <b:ProductionCompany>Novartis Pharmaceuticals UK Lrd</b:ProductionCompany>
    <b:YearAccessed>[Date of revision of text 8/10/2015]</b:YearAccessed>
    <b:URL>http://www.medicines.org.uk/emc/medicine/1285</b:URL>
    <b:RefOrder>9</b:RefOrder>
  </b:Source>
  <b:Source>
    <b:Tag>Nat16</b:Tag>
    <b:SourceType>Report</b:SourceType>
    <b:Guid>{50A6D99F-74F2-4410-9503-90FCFE90A145}</b:Guid>
    <b:Title>Clinical guideline for the prevention and treatment of osteoporosis</b:Title>
    <b:Year>March 2017</b:Year>
    <b:Author>
      <b:Author>
        <b:Corporate>National Osteoporosis Guideline Group</b:Corporate>
      </b:Author>
    </b:Author>
    <b:RefOrder>10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3ED928-5860-43FC-81EA-6B44F20DE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81f51a-91eb-4bfb-92bc-57b0411d06bf"/>
    <ds:schemaRef ds:uri="75a9d58f-1eb3-42d5-863d-8ba7068f5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88E4E-B0C8-4290-A1FC-A5B25CC790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D08134-FA23-40EB-B06E-B1097045E15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2E1C8438-8B91-46D6-A17A-77FC9CF6C0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Position Statement Template.dotx</Template>
  <TotalTime>0</TotalTime>
  <Pages>2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&lt;&lt;Add Title. Not more than 4 lines. Drop font size as necessary to fit in box&gt;&gt;</vt:lpstr>
    </vt:vector>
  </TitlesOfParts>
  <Company>Abacus International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&lt;&lt;Add Title. Not more than 4 lines. Drop font size as necessary to fit in box&gt;&gt;</dc:title>
  <dc:subject>….</dc:subject>
  <dc:creator>Gurps</dc:creator>
  <cp:lastModifiedBy>Grewal, Gurpal</cp:lastModifiedBy>
  <cp:revision>1</cp:revision>
  <cp:lastPrinted>2017-07-10T12:42:00Z</cp:lastPrinted>
  <dcterms:created xsi:type="dcterms:W3CDTF">2021-12-09T17:26:00Z</dcterms:created>
  <dcterms:modified xsi:type="dcterms:W3CDTF">2021-12-09T17:26:00Z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zotero-version="4.0.29.17"&gt;&lt;session id="4Ir0BZzr"/&gt;&lt;style id="http://www.zotero.org/styles/nature" hasBibliography="1" bibliographyStyleHasBeenSet="0"/&gt;&lt;prefs&gt;&lt;pref name="fieldType" value="Field"/&gt;&lt;pref name="storeReferences" value=</vt:lpwstr>
  </property>
  <property fmtid="{D5CDD505-2E9C-101B-9397-08002B2CF9AE}" pid="3" name="ZOTERO_PREF_2">
    <vt:lpwstr>"true"/&gt;&lt;pref name="automaticJournalAbbreviations" value="true"/&gt;&lt;pref name="noteType" value=""/&gt;&lt;/prefs&gt;&lt;/data&gt;</vt:lpwstr>
  </property>
  <property fmtid="{D5CDD505-2E9C-101B-9397-08002B2CF9AE}" pid="4" name="ContentTypeId">
    <vt:lpwstr>0x0101009CB387F9CBE65749B4A0ABDE3EB91A61</vt:lpwstr>
  </property>
</Properties>
</file>