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5402" w14:textId="6A710A4D" w:rsidR="00010A74" w:rsidRDefault="00010A74" w:rsidP="00A43E61">
      <w:pPr>
        <w:pStyle w:val="Heading3"/>
        <w:spacing w:before="0"/>
        <w:jc w:val="center"/>
        <w:rPr>
          <w:color w:val="1C283A" w:themeColor="text2" w:themeShade="BF"/>
        </w:rPr>
      </w:pPr>
      <w:r w:rsidRPr="00D335C2">
        <w:rPr>
          <w:color w:val="1C283A" w:themeColor="text2" w:themeShade="BF"/>
        </w:rPr>
        <w:t>Initiation</w:t>
      </w:r>
      <w:r w:rsidR="00373BB7" w:rsidRPr="00D335C2">
        <w:rPr>
          <w:color w:val="1C283A" w:themeColor="text2" w:themeShade="BF"/>
        </w:rPr>
        <w:t>/</w:t>
      </w:r>
      <w:r w:rsidRPr="00D335C2">
        <w:rPr>
          <w:color w:val="1C283A" w:themeColor="text2" w:themeShade="BF"/>
        </w:rPr>
        <w:t>transfer of prescribing of continuous glucose monitors (CGM) for adults with</w:t>
      </w:r>
      <w:r w:rsidR="00920418" w:rsidRPr="00D335C2">
        <w:rPr>
          <w:color w:val="1C283A" w:themeColor="text2" w:themeShade="BF"/>
        </w:rPr>
        <w:t xml:space="preserve"> insulin-treated</w:t>
      </w:r>
      <w:r w:rsidRPr="00D335C2">
        <w:rPr>
          <w:color w:val="1C283A" w:themeColor="text2" w:themeShade="BF"/>
        </w:rPr>
        <w:t xml:space="preserve"> type </w:t>
      </w:r>
      <w:r w:rsidR="000D59E1" w:rsidRPr="00D335C2">
        <w:rPr>
          <w:color w:val="1C283A" w:themeColor="text2" w:themeShade="BF"/>
        </w:rPr>
        <w:t>2</w:t>
      </w:r>
      <w:r w:rsidRPr="00D335C2">
        <w:rPr>
          <w:color w:val="1C283A" w:themeColor="text2" w:themeShade="BF"/>
        </w:rPr>
        <w:t xml:space="preserve"> diabetes in </w:t>
      </w:r>
      <w:r w:rsidR="3C552A29" w:rsidRPr="00D335C2">
        <w:rPr>
          <w:color w:val="1C283A" w:themeColor="text2" w:themeShade="BF"/>
        </w:rPr>
        <w:t>NCL</w:t>
      </w:r>
    </w:p>
    <w:p w14:paraId="10A89B0B" w14:textId="77777777" w:rsidR="00A43E61" w:rsidRPr="00A43E61" w:rsidRDefault="00A43E61" w:rsidP="00A43E61"/>
    <w:p w14:paraId="615C90BD" w14:textId="77777777" w:rsidR="00274676" w:rsidRPr="00BE4EE0" w:rsidRDefault="00CE3D7F" w:rsidP="00274676">
      <w:pPr>
        <w:ind w:left="-142"/>
        <w:rPr>
          <w:sz w:val="20"/>
          <w:szCs w:val="20"/>
        </w:rPr>
      </w:pPr>
      <w:r w:rsidRPr="6E8A5509">
        <w:rPr>
          <w:sz w:val="20"/>
          <w:szCs w:val="20"/>
        </w:rPr>
        <w:t>The use of CGM will be initiated and monitored by specialist diabetes teams</w:t>
      </w:r>
      <w:r w:rsidR="000D59E1" w:rsidRPr="6E8A5509">
        <w:rPr>
          <w:sz w:val="20"/>
          <w:szCs w:val="20"/>
        </w:rPr>
        <w:t xml:space="preserve"> or appropriately CGM-trained primary care </w:t>
      </w:r>
      <w:r w:rsidR="00C75DDE">
        <w:rPr>
          <w:sz w:val="20"/>
          <w:szCs w:val="20"/>
        </w:rPr>
        <w:t>health</w:t>
      </w:r>
      <w:r w:rsidR="000D59E1" w:rsidRPr="6E8A5509">
        <w:rPr>
          <w:sz w:val="20"/>
          <w:szCs w:val="20"/>
        </w:rPr>
        <w:t xml:space="preserve"> professionals</w:t>
      </w:r>
      <w:r w:rsidRPr="6E8A5509">
        <w:rPr>
          <w:sz w:val="20"/>
          <w:szCs w:val="20"/>
        </w:rPr>
        <w:t xml:space="preserve">. This document should be completed by </w:t>
      </w:r>
      <w:r w:rsidR="000D59E1" w:rsidRPr="6E8A5509">
        <w:rPr>
          <w:sz w:val="20"/>
          <w:szCs w:val="20"/>
        </w:rPr>
        <w:t xml:space="preserve">initiating </w:t>
      </w:r>
      <w:r w:rsidRPr="6E8A5509">
        <w:rPr>
          <w:sz w:val="20"/>
          <w:szCs w:val="20"/>
        </w:rPr>
        <w:t>diabetes</w:t>
      </w:r>
      <w:r w:rsidR="000D59E1" w:rsidRPr="6E8A5509">
        <w:rPr>
          <w:sz w:val="20"/>
          <w:szCs w:val="20"/>
        </w:rPr>
        <w:t xml:space="preserve"> specialists (secondary</w:t>
      </w:r>
      <w:r w:rsidR="20157B69" w:rsidRPr="6E8A5509">
        <w:rPr>
          <w:sz w:val="20"/>
          <w:szCs w:val="20"/>
        </w:rPr>
        <w:t>, community/</w:t>
      </w:r>
      <w:r w:rsidR="000D59E1" w:rsidRPr="6E8A5509">
        <w:rPr>
          <w:sz w:val="20"/>
          <w:szCs w:val="20"/>
        </w:rPr>
        <w:t>primary care-based)</w:t>
      </w:r>
      <w:r w:rsidRPr="6E8A5509">
        <w:rPr>
          <w:sz w:val="20"/>
          <w:szCs w:val="20"/>
        </w:rPr>
        <w:t xml:space="preserve"> for all patients initiated on CGM.</w:t>
      </w:r>
      <w:r w:rsidR="004171CB" w:rsidRPr="6E8A5509">
        <w:rPr>
          <w:sz w:val="20"/>
          <w:szCs w:val="20"/>
        </w:rPr>
        <w:t xml:space="preserve"> </w:t>
      </w:r>
      <w:r w:rsidR="00274676" w:rsidRPr="6E8A5509">
        <w:rPr>
          <w:sz w:val="20"/>
          <w:szCs w:val="20"/>
        </w:rPr>
        <w:t>A copy of this document should be provided to the patient/carer and Primary Care</w:t>
      </w:r>
      <w:r w:rsidR="00274676">
        <w:rPr>
          <w:sz w:val="20"/>
          <w:szCs w:val="20"/>
        </w:rPr>
        <w:t>.</w:t>
      </w:r>
    </w:p>
    <w:p w14:paraId="61ED411F" w14:textId="2ACE23DE" w:rsidR="00867575" w:rsidRPr="00BE4EE0" w:rsidRDefault="00867575" w:rsidP="00A43E61">
      <w:pPr>
        <w:rPr>
          <w:sz w:val="20"/>
          <w:szCs w:val="20"/>
        </w:rPr>
      </w:pPr>
    </w:p>
    <w:p w14:paraId="4142D57D" w14:textId="31BA05E9" w:rsidR="00867575" w:rsidRPr="007F2318" w:rsidRDefault="002333D1" w:rsidP="00A43E61">
      <w:pPr>
        <w:ind w:left="-142"/>
        <w:rPr>
          <w:b/>
          <w:color w:val="26364F" w:themeColor="text2"/>
          <w:sz w:val="24"/>
          <w:szCs w:val="20"/>
        </w:rPr>
      </w:pPr>
      <w:r w:rsidRPr="007F2318">
        <w:rPr>
          <w:b/>
          <w:color w:val="26364F" w:themeColor="text2"/>
          <w:sz w:val="24"/>
          <w:szCs w:val="20"/>
        </w:rPr>
        <w:t>SECTION A: to be completed by the initiating clinician (applies to secondary</w:t>
      </w:r>
      <w:r w:rsidR="0056160A" w:rsidRPr="007F2318">
        <w:rPr>
          <w:b/>
          <w:color w:val="26364F" w:themeColor="text2"/>
          <w:sz w:val="24"/>
          <w:szCs w:val="20"/>
        </w:rPr>
        <w:t>, community</w:t>
      </w:r>
      <w:r w:rsidRPr="007F2318">
        <w:rPr>
          <w:b/>
          <w:color w:val="26364F" w:themeColor="text2"/>
          <w:sz w:val="24"/>
          <w:szCs w:val="20"/>
        </w:rPr>
        <w:t xml:space="preserve"> and primary care initiating specialists)</w:t>
      </w:r>
    </w:p>
    <w:p w14:paraId="6AFA46A9" w14:textId="77777777" w:rsidR="002333D1" w:rsidRPr="002333D1" w:rsidRDefault="002333D1" w:rsidP="00867575">
      <w:pPr>
        <w:rPr>
          <w:b/>
          <w:sz w:val="24"/>
          <w:szCs w:val="20"/>
          <w:u w:val="single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BE4EE0" w14:paraId="6FC4DEB5" w14:textId="77777777" w:rsidTr="6E8A5509">
        <w:trPr>
          <w:trHeight w:val="300"/>
        </w:trPr>
        <w:tc>
          <w:tcPr>
            <w:tcW w:w="10632" w:type="dxa"/>
            <w:gridSpan w:val="2"/>
            <w:shd w:val="clear" w:color="auto" w:fill="D9D9D9" w:themeFill="background2" w:themeFillShade="D9"/>
          </w:tcPr>
          <w:p w14:paraId="191C5A67" w14:textId="285F91B8" w:rsidR="00BE4EE0" w:rsidRPr="00BE4EE0" w:rsidRDefault="00BE4EE0" w:rsidP="00867575">
            <w:pPr>
              <w:rPr>
                <w:b/>
                <w:sz w:val="20"/>
                <w:szCs w:val="20"/>
              </w:rPr>
            </w:pPr>
            <w:r w:rsidRPr="00BE4EE0">
              <w:rPr>
                <w:b/>
                <w:sz w:val="20"/>
                <w:szCs w:val="20"/>
              </w:rPr>
              <w:t>Patient details</w:t>
            </w:r>
          </w:p>
        </w:tc>
      </w:tr>
      <w:tr w:rsidR="00BE4EE0" w14:paraId="30273695" w14:textId="77777777" w:rsidTr="6E8A5509">
        <w:trPr>
          <w:trHeight w:val="300"/>
        </w:trPr>
        <w:tc>
          <w:tcPr>
            <w:tcW w:w="1985" w:type="dxa"/>
            <w:shd w:val="clear" w:color="auto" w:fill="F2F2F2" w:themeFill="background2" w:themeFillShade="F2"/>
          </w:tcPr>
          <w:p w14:paraId="6EA0B5EB" w14:textId="4BC55D4D" w:rsidR="00BE4EE0" w:rsidRDefault="00BE4EE0" w:rsidP="00BE4EE0">
            <w:pPr>
              <w:rPr>
                <w:sz w:val="20"/>
                <w:szCs w:val="20"/>
              </w:rPr>
            </w:pPr>
            <w:r w:rsidRPr="00BE4EE0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8647" w:type="dxa"/>
          </w:tcPr>
          <w:p w14:paraId="266FF56E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  <w:tr w:rsidR="00BE4EE0" w14:paraId="1F8A5E7E" w14:textId="77777777" w:rsidTr="6E8A5509">
        <w:trPr>
          <w:trHeight w:val="300"/>
        </w:trPr>
        <w:tc>
          <w:tcPr>
            <w:tcW w:w="1985" w:type="dxa"/>
            <w:shd w:val="clear" w:color="auto" w:fill="F2F2F2" w:themeFill="background2" w:themeFillShade="F2"/>
          </w:tcPr>
          <w:p w14:paraId="6B65BFC1" w14:textId="22E524E6" w:rsidR="00BE4EE0" w:rsidRDefault="00BE4EE0" w:rsidP="00BE4E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Forename</w:t>
            </w:r>
          </w:p>
        </w:tc>
        <w:tc>
          <w:tcPr>
            <w:tcW w:w="8647" w:type="dxa"/>
          </w:tcPr>
          <w:p w14:paraId="397A2FD9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  <w:tr w:rsidR="00BE4EE0" w14:paraId="1123A00E" w14:textId="77777777" w:rsidTr="6E8A5509">
        <w:trPr>
          <w:trHeight w:val="300"/>
        </w:trPr>
        <w:tc>
          <w:tcPr>
            <w:tcW w:w="1985" w:type="dxa"/>
            <w:shd w:val="clear" w:color="auto" w:fill="F2F2F2" w:themeFill="background2" w:themeFillShade="F2"/>
          </w:tcPr>
          <w:p w14:paraId="1A57C644" w14:textId="724C48BF" w:rsidR="00BE4EE0" w:rsidRDefault="00BE4EE0" w:rsidP="00BE4EE0">
            <w:pPr>
              <w:rPr>
                <w:sz w:val="20"/>
                <w:szCs w:val="20"/>
              </w:rPr>
            </w:pPr>
            <w:r w:rsidRPr="00BE4EE0">
              <w:rPr>
                <w:b/>
                <w:sz w:val="20"/>
                <w:szCs w:val="20"/>
              </w:rPr>
              <w:t>DOB</w:t>
            </w:r>
          </w:p>
        </w:tc>
        <w:tc>
          <w:tcPr>
            <w:tcW w:w="8647" w:type="dxa"/>
          </w:tcPr>
          <w:p w14:paraId="345DE4E9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  <w:tr w:rsidR="00BE4EE0" w14:paraId="464FBA80" w14:textId="77777777" w:rsidTr="6E8A5509">
        <w:trPr>
          <w:trHeight w:val="300"/>
        </w:trPr>
        <w:tc>
          <w:tcPr>
            <w:tcW w:w="1985" w:type="dxa"/>
            <w:shd w:val="clear" w:color="auto" w:fill="F2F2F2" w:themeFill="background2" w:themeFillShade="F2"/>
          </w:tcPr>
          <w:p w14:paraId="1EBFF1A9" w14:textId="0F4C210D" w:rsidR="00BE4EE0" w:rsidRDefault="00BE4EE0" w:rsidP="00BE4E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NHS no</w:t>
            </w:r>
            <w:r w:rsidR="004A0C1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7" w:type="dxa"/>
          </w:tcPr>
          <w:p w14:paraId="44A69931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  <w:tr w:rsidR="00BE4EE0" w14:paraId="5E616584" w14:textId="77777777" w:rsidTr="6E8A5509">
        <w:trPr>
          <w:trHeight w:val="300"/>
        </w:trPr>
        <w:tc>
          <w:tcPr>
            <w:tcW w:w="1985" w:type="dxa"/>
            <w:shd w:val="clear" w:color="auto" w:fill="F2F2F2" w:themeFill="background2" w:themeFillShade="F2"/>
          </w:tcPr>
          <w:p w14:paraId="751C0CAE" w14:textId="1075B923" w:rsidR="00BE4EE0" w:rsidRDefault="00BE4EE0" w:rsidP="00BE4E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(inc</w:t>
            </w:r>
            <w:r w:rsidR="004A0C1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postcode)</w:t>
            </w:r>
          </w:p>
        </w:tc>
        <w:tc>
          <w:tcPr>
            <w:tcW w:w="8647" w:type="dxa"/>
          </w:tcPr>
          <w:p w14:paraId="501F5DE1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</w:tbl>
    <w:p w14:paraId="64CBAE85" w14:textId="6A1CE12F" w:rsidR="00BE4EE0" w:rsidRDefault="00BE4EE0" w:rsidP="00867575">
      <w:pPr>
        <w:rPr>
          <w:sz w:val="20"/>
          <w:szCs w:val="20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BE4EE0" w14:paraId="183A95FD" w14:textId="77777777" w:rsidTr="6E8A5509">
        <w:tc>
          <w:tcPr>
            <w:tcW w:w="10632" w:type="dxa"/>
            <w:gridSpan w:val="2"/>
            <w:shd w:val="clear" w:color="auto" w:fill="D9D9D9" w:themeFill="background2" w:themeFillShade="D9"/>
          </w:tcPr>
          <w:p w14:paraId="6B1ED0BB" w14:textId="17878C8E" w:rsidR="00BE4EE0" w:rsidRPr="00BE4EE0" w:rsidRDefault="00BE4EE0" w:rsidP="00BE4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GP practice</w:t>
            </w:r>
            <w:r w:rsidRPr="00BE4EE0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BE4EE0" w14:paraId="5F244BC4" w14:textId="77777777" w:rsidTr="6E8A5509">
        <w:tc>
          <w:tcPr>
            <w:tcW w:w="1985" w:type="dxa"/>
            <w:shd w:val="clear" w:color="auto" w:fill="F2F2F2" w:themeFill="background2" w:themeFillShade="F2"/>
          </w:tcPr>
          <w:p w14:paraId="1A98CEB9" w14:textId="57878E64" w:rsidR="00BE4EE0" w:rsidRDefault="00BE4EE0" w:rsidP="00BE4EE0">
            <w:pPr>
              <w:rPr>
                <w:sz w:val="20"/>
                <w:szCs w:val="20"/>
              </w:rPr>
            </w:pPr>
            <w:r w:rsidRPr="00BE4EE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urgery name</w:t>
            </w:r>
          </w:p>
        </w:tc>
        <w:tc>
          <w:tcPr>
            <w:tcW w:w="8647" w:type="dxa"/>
          </w:tcPr>
          <w:p w14:paraId="733F5171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  <w:tr w:rsidR="00BE4EE0" w14:paraId="5DC6B0C8" w14:textId="77777777" w:rsidTr="6E8A5509">
        <w:tc>
          <w:tcPr>
            <w:tcW w:w="1985" w:type="dxa"/>
            <w:shd w:val="clear" w:color="auto" w:fill="F2F2F2" w:themeFill="background2" w:themeFillShade="F2"/>
          </w:tcPr>
          <w:p w14:paraId="0C46CF1F" w14:textId="2D78DAFC" w:rsidR="00BE4EE0" w:rsidRDefault="00BE4EE0" w:rsidP="00BE4E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(inc</w:t>
            </w:r>
            <w:r w:rsidR="004A0C1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postcode)</w:t>
            </w:r>
          </w:p>
        </w:tc>
        <w:tc>
          <w:tcPr>
            <w:tcW w:w="8647" w:type="dxa"/>
          </w:tcPr>
          <w:p w14:paraId="138483F3" w14:textId="77777777" w:rsidR="00BE4EE0" w:rsidRDefault="00BE4EE0" w:rsidP="00BE4EE0">
            <w:pPr>
              <w:rPr>
                <w:sz w:val="20"/>
                <w:szCs w:val="20"/>
              </w:rPr>
            </w:pPr>
          </w:p>
        </w:tc>
      </w:tr>
    </w:tbl>
    <w:p w14:paraId="5BF71AB4" w14:textId="77777777" w:rsidR="00B66595" w:rsidRDefault="00B66595" w:rsidP="00867575">
      <w:pPr>
        <w:rPr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9923"/>
        <w:gridCol w:w="851"/>
      </w:tblGrid>
      <w:tr w:rsidR="004C6004" w:rsidRPr="004C6004" w14:paraId="7BB0401B" w14:textId="77777777" w:rsidTr="00A43E61">
        <w:trPr>
          <w:trHeight w:val="542"/>
        </w:trPr>
        <w:tc>
          <w:tcPr>
            <w:tcW w:w="10774" w:type="dxa"/>
            <w:gridSpan w:val="2"/>
            <w:shd w:val="clear" w:color="auto" w:fill="D9D9D9" w:themeFill="background2" w:themeFillShade="D9"/>
          </w:tcPr>
          <w:p w14:paraId="67CB4202" w14:textId="26750A73" w:rsidR="00B66595" w:rsidRPr="00A43E61" w:rsidRDefault="1834CE33" w:rsidP="6E8A5509">
            <w:pPr>
              <w:rPr>
                <w:b/>
                <w:bCs/>
                <w:sz w:val="20"/>
                <w:szCs w:val="20"/>
                <w:vertAlign w:val="superscript"/>
                <w:lang w:val="en-AU"/>
              </w:rPr>
            </w:pPr>
            <w:r w:rsidRPr="6E8A5509">
              <w:rPr>
                <w:b/>
                <w:bCs/>
                <w:sz w:val="20"/>
                <w:szCs w:val="20"/>
                <w:lang w:val="en-AU"/>
              </w:rPr>
              <w:t>Select the relevant indication for</w:t>
            </w:r>
            <w:r w:rsidRPr="6E8A5509">
              <w:rPr>
                <w:b/>
                <w:bCs/>
                <w:sz w:val="20"/>
                <w:szCs w:val="20"/>
              </w:rPr>
              <w:t xml:space="preserve"> Continuous Glucose Monitors as</w:t>
            </w:r>
            <w:r w:rsidRPr="6E8A5509">
              <w:rPr>
                <w:b/>
                <w:bCs/>
                <w:sz w:val="20"/>
                <w:szCs w:val="20"/>
                <w:lang w:val="en-AU"/>
              </w:rPr>
              <w:t xml:space="preserve"> per </w:t>
            </w:r>
            <w:r w:rsidR="00156128" w:rsidRPr="6E8A5509">
              <w:rPr>
                <w:b/>
                <w:bCs/>
                <w:sz w:val="20"/>
                <w:szCs w:val="20"/>
                <w:lang w:val="en-AU"/>
              </w:rPr>
              <w:t>criteria f</w:t>
            </w:r>
            <w:r w:rsidR="00841A88">
              <w:rPr>
                <w:b/>
                <w:bCs/>
                <w:sz w:val="20"/>
                <w:szCs w:val="20"/>
                <w:lang w:val="en-AU"/>
              </w:rPr>
              <w:t>rom</w:t>
            </w:r>
            <w:r w:rsidR="00156128" w:rsidRPr="6E8A5509">
              <w:rPr>
                <w:b/>
                <w:bCs/>
                <w:sz w:val="20"/>
                <w:szCs w:val="20"/>
                <w:lang w:val="en-AU"/>
              </w:rPr>
              <w:t xml:space="preserve"> the </w:t>
            </w:r>
            <w:r w:rsidR="00841A88" w:rsidRPr="009C5B80">
              <w:rPr>
                <w:b/>
                <w:bCs/>
                <w:sz w:val="20"/>
                <w:szCs w:val="20"/>
                <w:lang w:val="en-AU"/>
              </w:rPr>
              <w:t>Londo</w:t>
            </w:r>
            <w:r w:rsidR="00680637" w:rsidRPr="009C5B80">
              <w:rPr>
                <w:b/>
                <w:bCs/>
                <w:sz w:val="20"/>
                <w:szCs w:val="20"/>
                <w:lang w:val="en-AU"/>
              </w:rPr>
              <w:t>n Diabetes Network</w:t>
            </w:r>
            <w:r w:rsidR="00A64E78" w:rsidRPr="009C5B80">
              <w:rPr>
                <w:b/>
                <w:bCs/>
                <w:sz w:val="20"/>
                <w:szCs w:val="20"/>
                <w:lang w:val="en-AU"/>
              </w:rPr>
              <w:t>.</w:t>
            </w:r>
            <w:r w:rsidR="00361BEB">
              <w:rPr>
                <w:b/>
                <w:bCs/>
                <w:sz w:val="20"/>
                <w:szCs w:val="20"/>
                <w:lang w:val="en-AU"/>
              </w:rPr>
              <w:t xml:space="preserve"> Minimum</w:t>
            </w:r>
            <w:r w:rsidR="003E22A6">
              <w:rPr>
                <w:b/>
                <w:bCs/>
                <w:sz w:val="20"/>
                <w:szCs w:val="20"/>
                <w:lang w:val="en-AU"/>
              </w:rPr>
              <w:t xml:space="preserve"> of one YES criteria required.</w:t>
            </w:r>
          </w:p>
        </w:tc>
      </w:tr>
      <w:tr w:rsidR="00361BEB" w:rsidRPr="004C6004" w14:paraId="3FA1D477" w14:textId="77777777" w:rsidTr="00361BEB">
        <w:tc>
          <w:tcPr>
            <w:tcW w:w="9923" w:type="dxa"/>
            <w:shd w:val="clear" w:color="auto" w:fill="DEEAF6" w:themeFill="accent5" w:themeFillTint="33"/>
          </w:tcPr>
          <w:p w14:paraId="339855E7" w14:textId="07B86CB3" w:rsidR="00361BEB" w:rsidRPr="007F1F69" w:rsidRDefault="00361BEB" w:rsidP="00867575">
            <w:pPr>
              <w:rPr>
                <w:b/>
                <w:sz w:val="20"/>
                <w:szCs w:val="20"/>
              </w:rPr>
            </w:pPr>
            <w:r w:rsidRPr="007F1F69">
              <w:rPr>
                <w:b/>
                <w:sz w:val="20"/>
                <w:szCs w:val="20"/>
              </w:rPr>
              <w:t>INDICATIONS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6244FC3" w14:textId="240CC5BF" w:rsidR="00361BEB" w:rsidRPr="004C6004" w:rsidRDefault="00361BEB" w:rsidP="00867575">
            <w:pPr>
              <w:rPr>
                <w:b/>
                <w:sz w:val="20"/>
                <w:szCs w:val="20"/>
              </w:rPr>
            </w:pPr>
            <w:r w:rsidRPr="007F1F69">
              <w:rPr>
                <w:b/>
                <w:sz w:val="20"/>
                <w:szCs w:val="20"/>
              </w:rPr>
              <w:t>Yes</w:t>
            </w:r>
            <w:r w:rsidRPr="004C600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61BEB" w:rsidRPr="004C6004" w14:paraId="4DCEEF65" w14:textId="77777777" w:rsidTr="00361BEB">
        <w:tc>
          <w:tcPr>
            <w:tcW w:w="9923" w:type="dxa"/>
          </w:tcPr>
          <w:p w14:paraId="2C32A6F0" w14:textId="5EA32697" w:rsidR="00361BEB" w:rsidRPr="007F1F69" w:rsidRDefault="00361BEB" w:rsidP="00823C90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b/>
                <w:bCs/>
                <w:sz w:val="20"/>
                <w:szCs w:val="20"/>
                <w:lang w:val="en-AU"/>
              </w:rPr>
            </w:pPr>
            <w:r w:rsidRPr="007F1F69">
              <w:rPr>
                <w:b/>
                <w:bCs/>
                <w:sz w:val="20"/>
                <w:szCs w:val="20"/>
                <w:lang w:val="en-AU"/>
              </w:rPr>
              <w:t>Adult is on one injection per day and any one of the following:</w:t>
            </w:r>
          </w:p>
          <w:p w14:paraId="3151DA81" w14:textId="63900940" w:rsidR="00361BEB" w:rsidRPr="007F1F69" w:rsidRDefault="00361BEB" w:rsidP="009C5B8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n-AU"/>
              </w:rPr>
            </w:pPr>
            <w:r w:rsidRPr="007F1F69">
              <w:rPr>
                <w:sz w:val="20"/>
                <w:szCs w:val="20"/>
                <w:lang w:val="en-AU"/>
              </w:rPr>
              <w:t xml:space="preserve">Requires help from a care worker or healthcare professional to monitor blood glucose if they do not have access to </w:t>
            </w:r>
            <w:r w:rsidR="007F1F69" w:rsidRPr="007F1F69">
              <w:rPr>
                <w:sz w:val="20"/>
                <w:szCs w:val="20"/>
                <w:lang w:val="en-AU"/>
              </w:rPr>
              <w:t>CGM.</w:t>
            </w:r>
          </w:p>
          <w:p w14:paraId="16F22928" w14:textId="22DB165F" w:rsidR="00361BEB" w:rsidRPr="007F1F69" w:rsidRDefault="00361BEB" w:rsidP="009C5B8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n-AU"/>
              </w:rPr>
            </w:pPr>
            <w:r w:rsidRPr="007F1F69">
              <w:rPr>
                <w:sz w:val="20"/>
                <w:szCs w:val="20"/>
                <w:lang w:val="en-AU"/>
              </w:rPr>
              <w:t>Is on haemodialysis and insulin with a requirement to monitor glucose levels more than 8 times/day as demonstrated on a meter download/review over the past 3 months.</w:t>
            </w:r>
          </w:p>
          <w:p w14:paraId="3E60AECD" w14:textId="7E604030" w:rsidR="00361BEB" w:rsidRPr="007F1F69" w:rsidRDefault="00361BEB" w:rsidP="00C76AD9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  <w:lang w:val="en-AU"/>
              </w:rPr>
            </w:pPr>
            <w:r w:rsidRPr="007F1F69">
              <w:rPr>
                <w:sz w:val="20"/>
                <w:szCs w:val="20"/>
                <w:lang w:val="en-AU"/>
              </w:rPr>
              <w:t>Is living with a learning disability and recorded on their GP Learning Disability register.</w:t>
            </w:r>
          </w:p>
        </w:tc>
        <w:tc>
          <w:tcPr>
            <w:tcW w:w="851" w:type="dxa"/>
          </w:tcPr>
          <w:p w14:paraId="2DE3C96A" w14:textId="77777777" w:rsidR="00361BEB" w:rsidRPr="007F1F69" w:rsidRDefault="00361BEB" w:rsidP="00867575">
            <w:pPr>
              <w:rPr>
                <w:sz w:val="20"/>
                <w:szCs w:val="20"/>
              </w:rPr>
            </w:pPr>
          </w:p>
          <w:p w14:paraId="64F04E5B" w14:textId="00F47B3D" w:rsidR="00361BEB" w:rsidRPr="007F1F69" w:rsidRDefault="00000000" w:rsidP="0086757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566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 w:rsidRPr="007F1F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915378" w14:textId="77777777" w:rsidR="00361BEB" w:rsidRPr="007F1F69" w:rsidRDefault="00361BEB" w:rsidP="00867575">
            <w:pPr>
              <w:rPr>
                <w:sz w:val="20"/>
                <w:szCs w:val="20"/>
              </w:rPr>
            </w:pPr>
          </w:p>
          <w:p w14:paraId="095DB252" w14:textId="77777777" w:rsidR="00361BEB" w:rsidRPr="007F1F69" w:rsidRDefault="00000000" w:rsidP="0086757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18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 w:rsidRPr="007F1F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E69D24" w14:textId="77777777" w:rsidR="00361BEB" w:rsidRPr="007F1F69" w:rsidRDefault="00361BEB" w:rsidP="00867575">
            <w:pPr>
              <w:rPr>
                <w:sz w:val="20"/>
                <w:szCs w:val="20"/>
              </w:rPr>
            </w:pPr>
          </w:p>
          <w:p w14:paraId="1E1EB296" w14:textId="4809CC12" w:rsidR="00361BEB" w:rsidRPr="004C6004" w:rsidRDefault="00000000" w:rsidP="0086757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653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 w:rsidRPr="007F1F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1BEB" w:rsidRPr="004C6004" w14:paraId="03A3EB45" w14:textId="77777777" w:rsidTr="00366417">
        <w:trPr>
          <w:trHeight w:val="2455"/>
        </w:trPr>
        <w:tc>
          <w:tcPr>
            <w:tcW w:w="9923" w:type="dxa"/>
          </w:tcPr>
          <w:p w14:paraId="55CEAE78" w14:textId="541F6BDB" w:rsidR="00361BEB" w:rsidRPr="00153AC4" w:rsidRDefault="00153AC4" w:rsidP="00153AC4">
            <w:pPr>
              <w:spacing w:before="120"/>
              <w:ind w:left="283" w:hanging="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</w:t>
            </w:r>
            <w:r w:rsidR="00361BEB" w:rsidRPr="00153AC4">
              <w:rPr>
                <w:b/>
                <w:bCs/>
                <w:sz w:val="20"/>
                <w:szCs w:val="20"/>
              </w:rPr>
              <w:t>Adult is on two or more insulin injection per day and any one of the following:</w:t>
            </w:r>
          </w:p>
          <w:p w14:paraId="3036BF07" w14:textId="6B357709" w:rsidR="00361BEB" w:rsidRDefault="00361BEB" w:rsidP="00153AC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</w:t>
            </w:r>
            <w:r w:rsidRPr="009C5B80">
              <w:rPr>
                <w:sz w:val="20"/>
                <w:szCs w:val="20"/>
              </w:rPr>
              <w:t xml:space="preserve"> recurrent hypoglycaemia or severe hypoglycaemia</w:t>
            </w:r>
          </w:p>
          <w:p w14:paraId="5A9A7000" w14:textId="66FE651D" w:rsidR="00361BEB" w:rsidRPr="00C76AD9" w:rsidRDefault="00361BEB" w:rsidP="00153AC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</w:t>
            </w:r>
            <w:r w:rsidRPr="00C76AD9">
              <w:rPr>
                <w:sz w:val="20"/>
                <w:szCs w:val="20"/>
              </w:rPr>
              <w:t xml:space="preserve"> have impaired hypoglycaemia awareness</w:t>
            </w:r>
          </w:p>
          <w:p w14:paraId="3B62E17D" w14:textId="6403C038" w:rsidR="00361BEB" w:rsidRDefault="00361BEB" w:rsidP="00153AC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C76AD9">
              <w:rPr>
                <w:sz w:val="20"/>
                <w:szCs w:val="20"/>
              </w:rPr>
              <w:t>a condition or disability (including a learning disability or cognitive impairment) that means they cannot self-monitor their blood glucose by capillary blood glucose monitoring but could use an is</w:t>
            </w:r>
            <w:r w:rsidR="00153AC4">
              <w:rPr>
                <w:sz w:val="20"/>
                <w:szCs w:val="20"/>
              </w:rPr>
              <w:t xml:space="preserve"> </w:t>
            </w:r>
            <w:r w:rsidRPr="00C76AD9">
              <w:rPr>
                <w:sz w:val="20"/>
                <w:szCs w:val="20"/>
              </w:rPr>
              <w:t>CGM device (or have it scanned for them)</w:t>
            </w:r>
          </w:p>
          <w:p w14:paraId="5119ACA1" w14:textId="0F68CB2D" w:rsidR="00361BEB" w:rsidRPr="007F1F69" w:rsidRDefault="00361BEB" w:rsidP="00153AC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 requirement t</w:t>
            </w:r>
            <w:r w:rsidRPr="00C76AD9">
              <w:rPr>
                <w:sz w:val="20"/>
                <w:szCs w:val="20"/>
              </w:rPr>
              <w:t xml:space="preserve">o self-measure at least 8 times </w:t>
            </w:r>
            <w:r>
              <w:rPr>
                <w:sz w:val="20"/>
                <w:szCs w:val="20"/>
              </w:rPr>
              <w:t xml:space="preserve">or more </w:t>
            </w:r>
            <w:r w:rsidRPr="00C76AD9">
              <w:rPr>
                <w:sz w:val="20"/>
                <w:szCs w:val="20"/>
              </w:rPr>
              <w:t>a day</w:t>
            </w:r>
            <w:r w:rsidRPr="00C76AD9">
              <w:rPr>
                <w:sz w:val="20"/>
                <w:szCs w:val="20"/>
                <w:lang w:val="en-AU"/>
              </w:rPr>
              <w:t xml:space="preserve"> as demonstrated on a meter </w:t>
            </w:r>
            <w:r w:rsidRPr="007F1F69">
              <w:rPr>
                <w:sz w:val="20"/>
                <w:szCs w:val="20"/>
                <w:lang w:val="en-AU"/>
              </w:rPr>
              <w:t>download/review over the past 3 months</w:t>
            </w:r>
            <w:r w:rsidRPr="007F1F69">
              <w:rPr>
                <w:sz w:val="20"/>
                <w:szCs w:val="20"/>
              </w:rPr>
              <w:t>.</w:t>
            </w:r>
          </w:p>
          <w:p w14:paraId="6C0C8335" w14:textId="7673DCFF" w:rsidR="00153AC4" w:rsidRPr="007F1F69" w:rsidRDefault="00153AC4" w:rsidP="00153AC4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AU"/>
              </w:rPr>
            </w:pPr>
            <w:r w:rsidRPr="007F1F69">
              <w:rPr>
                <w:sz w:val="20"/>
                <w:szCs w:val="20"/>
                <w:lang w:val="en-AU"/>
              </w:rPr>
              <w:t xml:space="preserve">Requires help from a care worker or healthcare professional to monitor blood glucose if they do not have access to </w:t>
            </w:r>
            <w:r w:rsidR="007F1F69" w:rsidRPr="007F1F69">
              <w:rPr>
                <w:sz w:val="20"/>
                <w:szCs w:val="20"/>
                <w:lang w:val="en-AU"/>
              </w:rPr>
              <w:t>CGM.</w:t>
            </w:r>
            <w:r w:rsidR="003E3004" w:rsidRPr="007F1F69">
              <w:rPr>
                <w:sz w:val="20"/>
                <w:szCs w:val="20"/>
                <w:lang w:val="en-AU"/>
              </w:rPr>
              <w:t xml:space="preserve"> </w:t>
            </w:r>
          </w:p>
          <w:p w14:paraId="16C2CA5D" w14:textId="61A32980" w:rsidR="00361BEB" w:rsidRPr="00037F0C" w:rsidRDefault="00361BEB" w:rsidP="00153AC4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on haemodialysis and is required to monitor glucose levels </w:t>
            </w:r>
            <w:r w:rsidRPr="00C76AD9">
              <w:rPr>
                <w:sz w:val="20"/>
                <w:szCs w:val="20"/>
              </w:rPr>
              <w:t xml:space="preserve">at least 8 times </w:t>
            </w:r>
            <w:r>
              <w:rPr>
                <w:sz w:val="20"/>
                <w:szCs w:val="20"/>
              </w:rPr>
              <w:t xml:space="preserve">or more </w:t>
            </w:r>
            <w:r w:rsidRPr="00C76AD9">
              <w:rPr>
                <w:sz w:val="20"/>
                <w:szCs w:val="20"/>
              </w:rPr>
              <w:t>a day</w:t>
            </w:r>
            <w:r w:rsidRPr="00C76AD9">
              <w:rPr>
                <w:sz w:val="20"/>
                <w:szCs w:val="20"/>
                <w:lang w:val="en-AU"/>
              </w:rPr>
              <w:t xml:space="preserve"> as demonstrated on a meter download/review over the past 3 months</w:t>
            </w:r>
            <w:r w:rsidRPr="00C76AD9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BF26206" w14:textId="73316D3A" w:rsidR="00361BEB" w:rsidRDefault="00361BEB" w:rsidP="008B7D8D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35F8B040" w14:textId="0E557BDE" w:rsidR="00361BEB" w:rsidRDefault="00000000" w:rsidP="008B7D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641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1E1B903" w14:textId="5B4056C5" w:rsidR="00361BEB" w:rsidRDefault="00000000" w:rsidP="00BF1D68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8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39418D2" w14:textId="2331F60B" w:rsidR="00361BEB" w:rsidRDefault="00000000" w:rsidP="00BF1D68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07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001A75" w14:textId="77777777" w:rsidR="00361BEB" w:rsidRDefault="00361BEB" w:rsidP="008B7D8D">
            <w:pPr>
              <w:rPr>
                <w:sz w:val="20"/>
                <w:szCs w:val="20"/>
              </w:rPr>
            </w:pPr>
          </w:p>
          <w:p w14:paraId="74BAA81F" w14:textId="77777777" w:rsidR="00361BEB" w:rsidRDefault="00000000" w:rsidP="00FF1B3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01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736690" w14:textId="77777777" w:rsidR="00361BEB" w:rsidRDefault="00361BEB" w:rsidP="00FF1B3A">
            <w:pPr>
              <w:rPr>
                <w:sz w:val="20"/>
                <w:szCs w:val="20"/>
              </w:rPr>
            </w:pPr>
          </w:p>
          <w:p w14:paraId="37D0981C" w14:textId="78BD3EC7" w:rsidR="00361BEB" w:rsidRDefault="00000000" w:rsidP="00FF1B3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F611D7" w14:textId="77777777" w:rsidR="00361BEB" w:rsidRDefault="00361BEB" w:rsidP="00FF1B3A">
            <w:pPr>
              <w:rPr>
                <w:sz w:val="20"/>
                <w:szCs w:val="20"/>
              </w:rPr>
            </w:pPr>
          </w:p>
          <w:p w14:paraId="5E61ABAC" w14:textId="77777777" w:rsidR="00153AC4" w:rsidRDefault="00000000" w:rsidP="00153A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608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A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9DA0F00" w14:textId="4A383777" w:rsidR="00153AC4" w:rsidRPr="008B7D8D" w:rsidRDefault="00153AC4" w:rsidP="00FF1B3A">
            <w:pPr>
              <w:rPr>
                <w:sz w:val="20"/>
                <w:szCs w:val="20"/>
              </w:rPr>
            </w:pPr>
          </w:p>
        </w:tc>
      </w:tr>
      <w:tr w:rsidR="00361BEB" w:rsidRPr="004C6004" w14:paraId="26BC8FDF" w14:textId="77777777" w:rsidTr="00361BEB">
        <w:tc>
          <w:tcPr>
            <w:tcW w:w="9923" w:type="dxa"/>
          </w:tcPr>
          <w:p w14:paraId="51A29E53" w14:textId="2F933515" w:rsidR="00361BEB" w:rsidRPr="003E3004" w:rsidRDefault="003E3004" w:rsidP="003E30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 w:rsidR="00361BEB" w:rsidRPr="003E3004">
              <w:rPr>
                <w:b/>
                <w:bCs/>
                <w:sz w:val="20"/>
                <w:szCs w:val="20"/>
              </w:rPr>
              <w:t>Children and young people (less than 19 years old) with any one of the following:</w:t>
            </w:r>
          </w:p>
          <w:p w14:paraId="1B6D0264" w14:textId="6D11F134" w:rsidR="00361BEB" w:rsidRDefault="00361BEB" w:rsidP="009C5B8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C5B80">
              <w:rPr>
                <w:sz w:val="20"/>
                <w:szCs w:val="20"/>
              </w:rPr>
              <w:t xml:space="preserve">Has a </w:t>
            </w:r>
            <w:r>
              <w:rPr>
                <w:sz w:val="20"/>
                <w:szCs w:val="20"/>
              </w:rPr>
              <w:t xml:space="preserve">need, </w:t>
            </w:r>
            <w:r w:rsidRPr="009C5B80">
              <w:rPr>
                <w:sz w:val="20"/>
                <w:szCs w:val="20"/>
              </w:rPr>
              <w:t xml:space="preserve">condition or disability (including a </w:t>
            </w:r>
            <w:r>
              <w:rPr>
                <w:sz w:val="20"/>
                <w:szCs w:val="20"/>
              </w:rPr>
              <w:t xml:space="preserve">mental need, </w:t>
            </w:r>
            <w:r w:rsidRPr="009C5B80">
              <w:rPr>
                <w:sz w:val="20"/>
                <w:szCs w:val="20"/>
              </w:rPr>
              <w:t xml:space="preserve">learning disability or cognitive impairment) that means they cannot </w:t>
            </w:r>
            <w:r>
              <w:rPr>
                <w:sz w:val="20"/>
                <w:szCs w:val="20"/>
              </w:rPr>
              <w:t xml:space="preserve">engage in monitoring their glucose levels by capillary blood glucose monitoring. </w:t>
            </w:r>
          </w:p>
          <w:p w14:paraId="622414F4" w14:textId="7003A609" w:rsidR="00361BEB" w:rsidRDefault="00361BEB" w:rsidP="009C5B8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otherwise be advised to </w:t>
            </w:r>
            <w:r w:rsidRPr="00C76AD9">
              <w:rPr>
                <w:sz w:val="20"/>
                <w:szCs w:val="20"/>
              </w:rPr>
              <w:t xml:space="preserve">self-measure at least 8 times </w:t>
            </w:r>
            <w:r>
              <w:rPr>
                <w:sz w:val="20"/>
                <w:szCs w:val="20"/>
              </w:rPr>
              <w:t xml:space="preserve">or more </w:t>
            </w:r>
            <w:r w:rsidRPr="00C76AD9">
              <w:rPr>
                <w:sz w:val="20"/>
                <w:szCs w:val="20"/>
              </w:rPr>
              <w:t>a day</w:t>
            </w:r>
          </w:p>
          <w:p w14:paraId="4A6F949C" w14:textId="77777777" w:rsidR="00361BEB" w:rsidRDefault="00361BEB" w:rsidP="009C5B8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Pr="002127B2">
              <w:rPr>
                <w:sz w:val="20"/>
                <w:szCs w:val="20"/>
              </w:rPr>
              <w:t>recurrent hypoglycaemia or severe hypoglycaemia</w:t>
            </w:r>
          </w:p>
          <w:p w14:paraId="42856845" w14:textId="6A6779C9" w:rsidR="00361BEB" w:rsidRPr="00061AB9" w:rsidRDefault="00361BEB" w:rsidP="00061AB9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for those who are on insulin therapy. </w:t>
            </w:r>
          </w:p>
        </w:tc>
        <w:tc>
          <w:tcPr>
            <w:tcW w:w="851" w:type="dxa"/>
          </w:tcPr>
          <w:p w14:paraId="6DFF6015" w14:textId="035D3B32" w:rsidR="00361BEB" w:rsidRDefault="00361BEB" w:rsidP="00867575">
            <w:pPr>
              <w:rPr>
                <w:sz w:val="20"/>
                <w:szCs w:val="20"/>
              </w:rPr>
            </w:pPr>
          </w:p>
          <w:p w14:paraId="244556C4" w14:textId="0674B19A" w:rsidR="00361BEB" w:rsidRDefault="00000000" w:rsidP="00225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73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4D4EB8" w14:textId="77777777" w:rsidR="00361BEB" w:rsidRDefault="00361BEB" w:rsidP="00225E17">
            <w:pPr>
              <w:rPr>
                <w:sz w:val="20"/>
                <w:szCs w:val="20"/>
              </w:rPr>
            </w:pPr>
          </w:p>
          <w:p w14:paraId="131E6A28" w14:textId="77777777" w:rsidR="00361BEB" w:rsidRDefault="00000000" w:rsidP="00225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5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788FE51" w14:textId="095785BD" w:rsidR="00361BEB" w:rsidRDefault="00000000" w:rsidP="00225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14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2FDED5F" w14:textId="5BAC973F" w:rsidR="00361BEB" w:rsidRPr="00225E17" w:rsidRDefault="00000000" w:rsidP="00225E1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27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61BEB" w:rsidRPr="004C6004" w14:paraId="05CC30C7" w14:textId="77777777" w:rsidTr="00361BEB">
        <w:trPr>
          <w:trHeight w:val="315"/>
        </w:trPr>
        <w:tc>
          <w:tcPr>
            <w:tcW w:w="9923" w:type="dxa"/>
          </w:tcPr>
          <w:p w14:paraId="0335E5E7" w14:textId="2CCFD65E" w:rsidR="00361BEB" w:rsidRPr="003E3004" w:rsidRDefault="003E3004" w:rsidP="003E30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 </w:t>
            </w:r>
            <w:r w:rsidR="00361BEB" w:rsidRPr="003E3004">
              <w:rPr>
                <w:b/>
                <w:bCs/>
                <w:sz w:val="20"/>
                <w:szCs w:val="20"/>
              </w:rPr>
              <w:t xml:space="preserve">Use in pregnancy in type 2 diabetes </w:t>
            </w:r>
          </w:p>
          <w:p w14:paraId="2867E7EF" w14:textId="746C168D" w:rsidR="00361BEB" w:rsidRPr="009C5B80" w:rsidDel="0070441C" w:rsidRDefault="00361BEB" w:rsidP="009C5B80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9C5B80">
              <w:rPr>
                <w:sz w:val="20"/>
                <w:szCs w:val="20"/>
              </w:rPr>
              <w:t>All people who are pregnant who are living with type 2 diabetes are eligible for CGM for 12 months CGM sensors in total</w:t>
            </w:r>
            <w:r>
              <w:rPr>
                <w:sz w:val="20"/>
                <w:szCs w:val="20"/>
              </w:rPr>
              <w:t>,</w:t>
            </w:r>
            <w:r w:rsidRPr="009C5B80">
              <w:rPr>
                <w:sz w:val="20"/>
                <w:szCs w:val="20"/>
              </w:rPr>
              <w:t xml:space="preserve"> inclusive of post-delivery period. </w:t>
            </w:r>
          </w:p>
        </w:tc>
        <w:tc>
          <w:tcPr>
            <w:tcW w:w="851" w:type="dxa"/>
          </w:tcPr>
          <w:p w14:paraId="13533179" w14:textId="77777777" w:rsidR="00361BEB" w:rsidRDefault="00361BEB" w:rsidP="00AB311C">
            <w:pPr>
              <w:rPr>
                <w:sz w:val="20"/>
                <w:szCs w:val="20"/>
              </w:rPr>
            </w:pPr>
          </w:p>
          <w:p w14:paraId="353994B1" w14:textId="695A90C9" w:rsidR="00361BEB" w:rsidRPr="00AB311C" w:rsidRDefault="00000000" w:rsidP="00AB311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1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B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7E88EE3" w14:textId="77777777" w:rsidR="002C7356" w:rsidRDefault="002C7356" w:rsidP="00384F2C">
      <w:pPr>
        <w:rPr>
          <w:b/>
          <w:bCs/>
          <w:sz w:val="20"/>
          <w:szCs w:val="20"/>
        </w:rPr>
      </w:pPr>
    </w:p>
    <w:p w14:paraId="76743EE4" w14:textId="6FA2E999" w:rsidR="00384F2C" w:rsidRPr="00BE4EE0" w:rsidRDefault="00384F2C" w:rsidP="00384F2C">
      <w:pPr>
        <w:rPr>
          <w:sz w:val="20"/>
          <w:szCs w:val="20"/>
        </w:rPr>
      </w:pPr>
      <w:r w:rsidRPr="5333BD44">
        <w:rPr>
          <w:b/>
          <w:bCs/>
          <w:sz w:val="20"/>
          <w:szCs w:val="20"/>
        </w:rPr>
        <w:t>When initiating by community or secondary care specialist</w:t>
      </w:r>
      <w:r w:rsidRPr="5333BD44">
        <w:rPr>
          <w:sz w:val="20"/>
          <w:szCs w:val="20"/>
        </w:rPr>
        <w:t xml:space="preserve"> – initial </w:t>
      </w:r>
      <w:r w:rsidR="009C5B80">
        <w:rPr>
          <w:sz w:val="20"/>
          <w:szCs w:val="20"/>
        </w:rPr>
        <w:t>30 days</w:t>
      </w:r>
      <w:r w:rsidRPr="5333BD44">
        <w:rPr>
          <w:sz w:val="20"/>
          <w:szCs w:val="20"/>
        </w:rPr>
        <w:t xml:space="preserve"> of sensors must be prescribed/provided by service</w:t>
      </w:r>
      <w:r w:rsidR="00AA52A9">
        <w:rPr>
          <w:sz w:val="20"/>
          <w:szCs w:val="20"/>
        </w:rPr>
        <w:t>.</w:t>
      </w:r>
    </w:p>
    <w:p w14:paraId="058B3DEC" w14:textId="77777777" w:rsidR="00FC7357" w:rsidRDefault="00FC7357" w:rsidP="00FC7357">
      <w:pPr>
        <w:rPr>
          <w:sz w:val="20"/>
          <w:szCs w:val="20"/>
        </w:rPr>
      </w:pPr>
    </w:p>
    <w:p w14:paraId="21DA6A26" w14:textId="1A7A8F40" w:rsidR="00384F2C" w:rsidRPr="00BE4EE0" w:rsidRDefault="00384F2C" w:rsidP="009C5B80">
      <w:r w:rsidRPr="009C5B80">
        <w:rPr>
          <w:sz w:val="20"/>
          <w:szCs w:val="20"/>
        </w:rPr>
        <w:lastRenderedPageBreak/>
        <w:t xml:space="preserve">Following the </w:t>
      </w:r>
      <w:r w:rsidR="009C5B80">
        <w:rPr>
          <w:sz w:val="20"/>
          <w:szCs w:val="20"/>
        </w:rPr>
        <w:t xml:space="preserve">30 </w:t>
      </w:r>
      <w:r w:rsidR="00273C1C">
        <w:rPr>
          <w:sz w:val="20"/>
          <w:szCs w:val="20"/>
        </w:rPr>
        <w:t>days,</w:t>
      </w:r>
      <w:r w:rsidRPr="009C5B80">
        <w:rPr>
          <w:sz w:val="20"/>
          <w:szCs w:val="20"/>
        </w:rPr>
        <w:t xml:space="preserve"> if the person with diabetes has not </w:t>
      </w:r>
      <w:r w:rsidR="00AE49C5">
        <w:rPr>
          <w:sz w:val="20"/>
          <w:szCs w:val="20"/>
        </w:rPr>
        <w:t>reported</w:t>
      </w:r>
      <w:r w:rsidRPr="009C5B80">
        <w:rPr>
          <w:sz w:val="20"/>
          <w:szCs w:val="20"/>
        </w:rPr>
        <w:t xml:space="preserve"> adverse effects, then prescribing of the </w:t>
      </w:r>
      <w:r w:rsidR="002C7356" w:rsidRPr="009C5B80">
        <w:rPr>
          <w:sz w:val="20"/>
          <w:szCs w:val="20"/>
        </w:rPr>
        <w:t>sensors can</w:t>
      </w:r>
      <w:r w:rsidRPr="009C5B80">
        <w:rPr>
          <w:sz w:val="20"/>
          <w:szCs w:val="20"/>
        </w:rPr>
        <w:t xml:space="preserve"> be continued in primary care.</w:t>
      </w:r>
    </w:p>
    <w:p w14:paraId="02C215E1" w14:textId="77777777" w:rsidR="00E311A7" w:rsidRDefault="00E311A7" w:rsidP="00867575">
      <w:pPr>
        <w:rPr>
          <w:b/>
          <w:bCs/>
          <w:sz w:val="24"/>
          <w:highlight w:val="yellow"/>
        </w:rPr>
      </w:pPr>
    </w:p>
    <w:p w14:paraId="3CBE9B0C" w14:textId="675A6570" w:rsidR="00384F2C" w:rsidRPr="00401126" w:rsidRDefault="00E311A7" w:rsidP="00867575">
      <w:pPr>
        <w:rPr>
          <w:b/>
          <w:bCs/>
          <w:sz w:val="20"/>
          <w:szCs w:val="20"/>
        </w:rPr>
      </w:pPr>
      <w:r w:rsidRPr="003E3004">
        <w:rPr>
          <w:b/>
          <w:bCs/>
          <w:sz w:val="20"/>
          <w:szCs w:val="20"/>
        </w:rPr>
        <w:t xml:space="preserve">Prescribing advice for Primary Care </w:t>
      </w:r>
      <w:r w:rsidR="2D9E8162" w:rsidRPr="003E3004">
        <w:rPr>
          <w:b/>
          <w:bCs/>
          <w:sz w:val="20"/>
          <w:szCs w:val="20"/>
        </w:rPr>
        <w:t>Please</w:t>
      </w:r>
      <w:r w:rsidR="00AE49C5" w:rsidRPr="00401126">
        <w:rPr>
          <w:b/>
          <w:bCs/>
          <w:sz w:val="20"/>
          <w:szCs w:val="20"/>
        </w:rPr>
        <w:t>- please only supply ticked boxes</w:t>
      </w:r>
    </w:p>
    <w:p w14:paraId="780DBEF2" w14:textId="77777777" w:rsidR="00B26733" w:rsidRPr="00100606" w:rsidRDefault="00B26733" w:rsidP="00867575">
      <w:pPr>
        <w:rPr>
          <w:b/>
          <w:bCs/>
          <w:sz w:val="24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844"/>
        <w:gridCol w:w="2834"/>
        <w:gridCol w:w="2551"/>
      </w:tblGrid>
      <w:tr w:rsidR="008202CD" w14:paraId="167738EB" w14:textId="0AD30821" w:rsidTr="008202CD">
        <w:trPr>
          <w:trHeight w:val="288"/>
        </w:trPr>
        <w:tc>
          <w:tcPr>
            <w:tcW w:w="3544" w:type="dxa"/>
            <w:shd w:val="clear" w:color="auto" w:fill="D9D9D9" w:themeFill="background2" w:themeFillShade="D9"/>
          </w:tcPr>
          <w:p w14:paraId="65B178B7" w14:textId="32365FD9" w:rsidR="008202CD" w:rsidRPr="00100606" w:rsidRDefault="008202CD" w:rsidP="00867575">
            <w:pPr>
              <w:rPr>
                <w:b/>
                <w:sz w:val="20"/>
                <w:szCs w:val="16"/>
              </w:rPr>
            </w:pPr>
            <w:r w:rsidRPr="00100606">
              <w:rPr>
                <w:b/>
                <w:sz w:val="20"/>
                <w:szCs w:val="16"/>
              </w:rPr>
              <w:t>Device</w:t>
            </w:r>
          </w:p>
        </w:tc>
        <w:tc>
          <w:tcPr>
            <w:tcW w:w="1844" w:type="dxa"/>
            <w:shd w:val="clear" w:color="auto" w:fill="D9D9D9" w:themeFill="background2" w:themeFillShade="D9"/>
          </w:tcPr>
          <w:p w14:paraId="5EA2612F" w14:textId="1E183DC7" w:rsidR="008202CD" w:rsidRPr="00100606" w:rsidRDefault="008202CD" w:rsidP="00867575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Sensor</w:t>
            </w:r>
          </w:p>
        </w:tc>
        <w:tc>
          <w:tcPr>
            <w:tcW w:w="2834" w:type="dxa"/>
            <w:shd w:val="clear" w:color="auto" w:fill="D9D9D9" w:themeFill="background2" w:themeFillShade="D9"/>
          </w:tcPr>
          <w:p w14:paraId="6BA4C2D8" w14:textId="22435B6A" w:rsidR="008202CD" w:rsidRDefault="008202CD" w:rsidP="00867575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Quantity to prescribe </w:t>
            </w:r>
          </w:p>
        </w:tc>
        <w:tc>
          <w:tcPr>
            <w:tcW w:w="2551" w:type="dxa"/>
            <w:shd w:val="clear" w:color="auto" w:fill="D9D9D9" w:themeFill="background2" w:themeFillShade="D9"/>
          </w:tcPr>
          <w:p w14:paraId="5CEB969B" w14:textId="07970978" w:rsidR="008202CD" w:rsidRDefault="008202CD" w:rsidP="00867575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Duration of 1 sensor</w:t>
            </w:r>
          </w:p>
        </w:tc>
      </w:tr>
      <w:bookmarkStart w:id="0" w:name="_Hlk164858242"/>
      <w:bookmarkEnd w:id="0"/>
      <w:tr w:rsidR="008202CD" w14:paraId="15A025E0" w14:textId="6CBF2FA9" w:rsidTr="008202CD">
        <w:trPr>
          <w:trHeight w:val="1148"/>
        </w:trPr>
        <w:tc>
          <w:tcPr>
            <w:tcW w:w="3544" w:type="dxa"/>
          </w:tcPr>
          <w:p w14:paraId="3ABE7155" w14:textId="6A1331F4" w:rsidR="008202CD" w:rsidRDefault="00000000" w:rsidP="6E8A550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537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2CD"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202CD" w:rsidRPr="6E8A5509">
              <w:rPr>
                <w:sz w:val="20"/>
                <w:szCs w:val="20"/>
              </w:rPr>
              <w:t xml:space="preserve">  </w:t>
            </w:r>
            <w:r w:rsidR="008202CD" w:rsidRPr="6E8A5509">
              <w:rPr>
                <w:b/>
                <w:bCs/>
                <w:sz w:val="20"/>
                <w:szCs w:val="20"/>
              </w:rPr>
              <w:t>Dexcom ONE+</w:t>
            </w:r>
          </w:p>
        </w:tc>
        <w:tc>
          <w:tcPr>
            <w:tcW w:w="1844" w:type="dxa"/>
          </w:tcPr>
          <w:p w14:paraId="47835D53" w14:textId="2A63D7EE" w:rsidR="008202CD" w:rsidRPr="009C5B80" w:rsidRDefault="008202CD" w:rsidP="009C5B80">
            <w:pPr>
              <w:rPr>
                <w:sz w:val="20"/>
                <w:szCs w:val="20"/>
              </w:rPr>
            </w:pPr>
            <w:r w:rsidRPr="009C5B80">
              <w:rPr>
                <w:bCs/>
                <w:sz w:val="20"/>
                <w:szCs w:val="20"/>
              </w:rPr>
              <w:t>1 x sensor pack contains 1 sensor and 1 sensor applicator.</w:t>
            </w:r>
          </w:p>
        </w:tc>
        <w:tc>
          <w:tcPr>
            <w:tcW w:w="2834" w:type="dxa"/>
          </w:tcPr>
          <w:p w14:paraId="17DE62F6" w14:textId="28AAAB2E" w:rsidR="008202CD" w:rsidRPr="003E3004" w:rsidRDefault="008202CD" w:rsidP="009C5B80">
            <w:pPr>
              <w:rPr>
                <w:sz w:val="20"/>
                <w:szCs w:val="20"/>
              </w:rPr>
            </w:pPr>
            <w:r w:rsidRPr="003E3004">
              <w:rPr>
                <w:sz w:val="20"/>
                <w:szCs w:val="20"/>
              </w:rPr>
              <w:t>issue 60 days’ supply on a separate prescription to other repeat medication</w:t>
            </w:r>
          </w:p>
          <w:p w14:paraId="682436D9" w14:textId="77777777" w:rsidR="008202CD" w:rsidRPr="003E3004" w:rsidRDefault="008202CD" w:rsidP="009C5B80">
            <w:pPr>
              <w:ind w:left="283" w:hanging="283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9450DD" w14:textId="7E1705C2" w:rsidR="008202CD" w:rsidRPr="009C5B80" w:rsidRDefault="008202CD" w:rsidP="009C5B80">
            <w:pPr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1 sensor lasts 10 days</w:t>
            </w:r>
          </w:p>
        </w:tc>
      </w:tr>
      <w:tr w:rsidR="008202CD" w14:paraId="6C8F8372" w14:textId="282C338D" w:rsidTr="008202CD">
        <w:trPr>
          <w:trHeight w:val="262"/>
        </w:trPr>
        <w:tc>
          <w:tcPr>
            <w:tcW w:w="3544" w:type="dxa"/>
          </w:tcPr>
          <w:p w14:paraId="49EA3CC2" w14:textId="0D2A80F0" w:rsidR="008202CD" w:rsidRDefault="00000000" w:rsidP="6E8A550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799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2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CD" w:rsidRPr="6E8A5509">
              <w:rPr>
                <w:b/>
                <w:bCs/>
                <w:sz w:val="20"/>
                <w:szCs w:val="20"/>
              </w:rPr>
              <w:t>FreeStyle Libre 2 Plus</w:t>
            </w:r>
          </w:p>
        </w:tc>
        <w:tc>
          <w:tcPr>
            <w:tcW w:w="1844" w:type="dxa"/>
          </w:tcPr>
          <w:p w14:paraId="703CEE51" w14:textId="450A7BFC" w:rsidR="008202CD" w:rsidRPr="009C5B80" w:rsidRDefault="008202CD" w:rsidP="009C5B80">
            <w:pPr>
              <w:rPr>
                <w:bCs/>
                <w:sz w:val="20"/>
                <w:szCs w:val="16"/>
              </w:rPr>
            </w:pPr>
            <w:r w:rsidRPr="009C5B80">
              <w:rPr>
                <w:bCs/>
                <w:sz w:val="20"/>
                <w:szCs w:val="16"/>
              </w:rPr>
              <w:t>1 x sensor pack</w:t>
            </w:r>
            <w:r>
              <w:rPr>
                <w:bCs/>
                <w:sz w:val="20"/>
                <w:szCs w:val="16"/>
              </w:rPr>
              <w:t xml:space="preserve"> </w:t>
            </w:r>
            <w:r w:rsidRPr="009A3DAD">
              <w:rPr>
                <w:bCs/>
                <w:sz w:val="20"/>
                <w:szCs w:val="16"/>
              </w:rPr>
              <w:t>contains 1 sensor and 1 sensor applicator.</w:t>
            </w:r>
          </w:p>
        </w:tc>
        <w:tc>
          <w:tcPr>
            <w:tcW w:w="2834" w:type="dxa"/>
          </w:tcPr>
          <w:p w14:paraId="2F80F870" w14:textId="5B540141" w:rsidR="008202CD" w:rsidRPr="003E3004" w:rsidRDefault="008202CD" w:rsidP="009C5B80">
            <w:pPr>
              <w:rPr>
                <w:sz w:val="20"/>
                <w:szCs w:val="20"/>
              </w:rPr>
            </w:pPr>
            <w:r w:rsidRPr="003E3004">
              <w:rPr>
                <w:sz w:val="20"/>
                <w:szCs w:val="20"/>
              </w:rPr>
              <w:t xml:space="preserve"> issue 60 days’ supply on a separate prescription to other repeat medication</w:t>
            </w:r>
          </w:p>
        </w:tc>
        <w:tc>
          <w:tcPr>
            <w:tcW w:w="2551" w:type="dxa"/>
          </w:tcPr>
          <w:p w14:paraId="42C261B1" w14:textId="2222E20B" w:rsidR="008202CD" w:rsidRPr="009C5B80" w:rsidRDefault="008202CD" w:rsidP="009C5B80">
            <w:pPr>
              <w:rPr>
                <w:sz w:val="20"/>
                <w:szCs w:val="20"/>
              </w:rPr>
            </w:pPr>
            <w:r w:rsidRPr="009C5B80">
              <w:rPr>
                <w:sz w:val="20"/>
                <w:szCs w:val="20"/>
              </w:rPr>
              <w:t>1 sensor lasts 1</w:t>
            </w:r>
            <w:r>
              <w:rPr>
                <w:sz w:val="20"/>
                <w:szCs w:val="20"/>
              </w:rPr>
              <w:t>5</w:t>
            </w:r>
            <w:r w:rsidRPr="009C5B80">
              <w:rPr>
                <w:sz w:val="20"/>
                <w:szCs w:val="20"/>
              </w:rPr>
              <w:t xml:space="preserve"> days</w:t>
            </w:r>
          </w:p>
        </w:tc>
      </w:tr>
      <w:tr w:rsidR="008202CD" w:rsidRPr="003E3004" w14:paraId="3F53FF28" w14:textId="77777777" w:rsidTr="008202CD">
        <w:trPr>
          <w:trHeight w:val="262"/>
        </w:trPr>
        <w:tc>
          <w:tcPr>
            <w:tcW w:w="3544" w:type="dxa"/>
          </w:tcPr>
          <w:p w14:paraId="399B3E66" w14:textId="6A81A559" w:rsidR="008202CD" w:rsidRPr="003E3004" w:rsidRDefault="00000000" w:rsidP="6E8A550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8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2CD" w:rsidRPr="003E30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CD" w:rsidRPr="003E3004">
              <w:rPr>
                <w:rFonts w:ascii="Arial" w:hAnsi="Arial" w:cs="Arial"/>
                <w:sz w:val="20"/>
                <w:szCs w:val="20"/>
              </w:rPr>
              <w:t xml:space="preserve"> Sharps Box 4 litre</w:t>
            </w:r>
          </w:p>
        </w:tc>
        <w:tc>
          <w:tcPr>
            <w:tcW w:w="1844" w:type="dxa"/>
          </w:tcPr>
          <w:p w14:paraId="3AA4704C" w14:textId="77777777" w:rsidR="008202CD" w:rsidRPr="003E3004" w:rsidRDefault="008202CD" w:rsidP="009C5B80">
            <w:pPr>
              <w:rPr>
                <w:bCs/>
                <w:sz w:val="20"/>
                <w:szCs w:val="16"/>
              </w:rPr>
            </w:pPr>
          </w:p>
        </w:tc>
        <w:tc>
          <w:tcPr>
            <w:tcW w:w="2834" w:type="dxa"/>
          </w:tcPr>
          <w:p w14:paraId="5174DA44" w14:textId="6E729F83" w:rsidR="008202CD" w:rsidRPr="003E3004" w:rsidRDefault="008202CD" w:rsidP="009C5B80">
            <w:pPr>
              <w:rPr>
                <w:sz w:val="20"/>
                <w:szCs w:val="20"/>
              </w:rPr>
            </w:pPr>
            <w:r w:rsidRPr="003E3004">
              <w:rPr>
                <w:sz w:val="20"/>
                <w:szCs w:val="20"/>
              </w:rPr>
              <w:t xml:space="preserve">1 acute prescription </w:t>
            </w:r>
          </w:p>
        </w:tc>
        <w:tc>
          <w:tcPr>
            <w:tcW w:w="2551" w:type="dxa"/>
          </w:tcPr>
          <w:p w14:paraId="0AE6478F" w14:textId="77777777" w:rsidR="008202CD" w:rsidRPr="003E3004" w:rsidRDefault="008202CD" w:rsidP="009C5B80">
            <w:pPr>
              <w:rPr>
                <w:sz w:val="20"/>
                <w:szCs w:val="20"/>
              </w:rPr>
            </w:pPr>
          </w:p>
        </w:tc>
      </w:tr>
      <w:tr w:rsidR="008202CD" w14:paraId="71F89415" w14:textId="77777777" w:rsidTr="008202CD">
        <w:trPr>
          <w:trHeight w:val="262"/>
        </w:trPr>
        <w:tc>
          <w:tcPr>
            <w:tcW w:w="3544" w:type="dxa"/>
          </w:tcPr>
          <w:p w14:paraId="707E2A7A" w14:textId="2965B430" w:rsidR="008202CD" w:rsidRPr="003E3004" w:rsidRDefault="00000000" w:rsidP="6E8A550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25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2CD" w:rsidRPr="003E300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CD" w:rsidRPr="003E3004">
              <w:rPr>
                <w:rFonts w:ascii="Arial" w:hAnsi="Arial" w:cs="Arial"/>
                <w:sz w:val="20"/>
                <w:szCs w:val="20"/>
              </w:rPr>
              <w:t xml:space="preserve"> Patients usual blood glucose strips and lancets as per current repeat prescription*</w:t>
            </w:r>
          </w:p>
        </w:tc>
        <w:tc>
          <w:tcPr>
            <w:tcW w:w="1844" w:type="dxa"/>
          </w:tcPr>
          <w:p w14:paraId="682DC933" w14:textId="77777777" w:rsidR="008202CD" w:rsidRPr="003E3004" w:rsidRDefault="008202CD" w:rsidP="009C5B80">
            <w:pPr>
              <w:rPr>
                <w:bCs/>
                <w:sz w:val="20"/>
                <w:szCs w:val="16"/>
              </w:rPr>
            </w:pPr>
          </w:p>
        </w:tc>
        <w:tc>
          <w:tcPr>
            <w:tcW w:w="2834" w:type="dxa"/>
          </w:tcPr>
          <w:p w14:paraId="3F8CA29D" w14:textId="5F3B9548" w:rsidR="008202CD" w:rsidRPr="003E3004" w:rsidRDefault="008202CD" w:rsidP="009C5B80">
            <w:pPr>
              <w:rPr>
                <w:sz w:val="20"/>
                <w:szCs w:val="20"/>
              </w:rPr>
            </w:pPr>
            <w:r w:rsidRPr="003E3004">
              <w:rPr>
                <w:sz w:val="20"/>
                <w:szCs w:val="20"/>
              </w:rPr>
              <w:t>Change from repeat to variable prescription</w:t>
            </w:r>
          </w:p>
        </w:tc>
        <w:tc>
          <w:tcPr>
            <w:tcW w:w="2551" w:type="dxa"/>
          </w:tcPr>
          <w:p w14:paraId="114728E5" w14:textId="77777777" w:rsidR="008202CD" w:rsidRPr="009C5B80" w:rsidRDefault="008202CD" w:rsidP="009C5B80">
            <w:pPr>
              <w:rPr>
                <w:sz w:val="20"/>
                <w:szCs w:val="20"/>
              </w:rPr>
            </w:pPr>
          </w:p>
        </w:tc>
      </w:tr>
    </w:tbl>
    <w:p w14:paraId="2ED4E6A4" w14:textId="77777777" w:rsidR="008A66F2" w:rsidRDefault="008A66F2" w:rsidP="6E8A5509">
      <w:pPr>
        <w:rPr>
          <w:rFonts w:eastAsiaTheme="minorEastAsia"/>
          <w:b/>
          <w:bCs/>
          <w:sz w:val="20"/>
          <w:szCs w:val="20"/>
        </w:rPr>
      </w:pPr>
    </w:p>
    <w:p w14:paraId="3ED622D5" w14:textId="48B3108E" w:rsidR="005D3CFD" w:rsidRPr="00964AAF" w:rsidRDefault="007F1F69" w:rsidP="00964AAF">
      <w:pPr>
        <w:rPr>
          <w:rFonts w:eastAsiaTheme="minorEastAsia"/>
          <w:color w:val="000000"/>
          <w:sz w:val="20"/>
          <w:szCs w:val="20"/>
        </w:rPr>
      </w:pPr>
      <w:r w:rsidRPr="007F1F69">
        <w:rPr>
          <w:rFonts w:eastAsiaTheme="minorEastAsia"/>
          <w:color w:val="000000"/>
          <w:sz w:val="20"/>
          <w:szCs w:val="20"/>
        </w:rPr>
        <w:t>*</w:t>
      </w:r>
      <w:r w:rsidR="00964AAF" w:rsidRPr="007F1F69">
        <w:rPr>
          <w:rFonts w:eastAsiaTheme="minorEastAsia"/>
          <w:color w:val="000000"/>
          <w:sz w:val="20"/>
          <w:szCs w:val="20"/>
        </w:rPr>
        <w:t>Ensure blood</w:t>
      </w:r>
      <w:r w:rsidR="00A87BA7" w:rsidRPr="007F1F69">
        <w:rPr>
          <w:rFonts w:eastAsiaTheme="minorEastAsia"/>
          <w:color w:val="000000"/>
          <w:sz w:val="20"/>
          <w:szCs w:val="20"/>
        </w:rPr>
        <w:t xml:space="preserve"> glucose (BG) test strips and lancets </w:t>
      </w:r>
      <w:r w:rsidR="003E3004" w:rsidRPr="007F1F69">
        <w:rPr>
          <w:rFonts w:eastAsiaTheme="minorEastAsia"/>
          <w:color w:val="000000"/>
          <w:sz w:val="20"/>
          <w:szCs w:val="20"/>
        </w:rPr>
        <w:t xml:space="preserve">are prescribed </w:t>
      </w:r>
      <w:r w:rsidR="00C200B8" w:rsidRPr="007F1F69">
        <w:rPr>
          <w:rFonts w:eastAsiaTheme="minorEastAsia"/>
          <w:color w:val="000000"/>
          <w:sz w:val="20"/>
          <w:szCs w:val="20"/>
        </w:rPr>
        <w:t>in line with</w:t>
      </w:r>
      <w:r w:rsidR="009432AC" w:rsidRPr="007F1F69">
        <w:rPr>
          <w:rFonts w:eastAsiaTheme="minorEastAsia"/>
          <w:color w:val="000000"/>
          <w:sz w:val="20"/>
          <w:szCs w:val="20"/>
        </w:rPr>
        <w:t xml:space="preserve"> NCL </w:t>
      </w:r>
      <w:r w:rsidR="003E3004" w:rsidRPr="007F1F69">
        <w:rPr>
          <w:rFonts w:eastAsiaTheme="minorEastAsia"/>
          <w:color w:val="000000"/>
          <w:sz w:val="20"/>
          <w:szCs w:val="20"/>
        </w:rPr>
        <w:t>recommendations and prescribe on</w:t>
      </w:r>
      <w:r w:rsidR="005D3CFD" w:rsidRPr="007F1F69">
        <w:rPr>
          <w:rFonts w:eastAsiaTheme="minorEastAsia"/>
          <w:color w:val="000000"/>
          <w:sz w:val="20"/>
          <w:szCs w:val="20"/>
        </w:rPr>
        <w:t xml:space="preserve"> </w:t>
      </w:r>
      <w:r w:rsidR="003E3004" w:rsidRPr="007F1F69">
        <w:rPr>
          <w:rFonts w:eastAsiaTheme="minorEastAsia"/>
          <w:color w:val="000000"/>
          <w:sz w:val="20"/>
          <w:szCs w:val="20"/>
        </w:rPr>
        <w:t xml:space="preserve">variable repeat </w:t>
      </w:r>
      <w:r w:rsidR="005D3CFD" w:rsidRPr="007F1F69">
        <w:rPr>
          <w:rFonts w:eastAsiaTheme="minorEastAsia"/>
          <w:color w:val="000000"/>
          <w:sz w:val="20"/>
          <w:szCs w:val="20"/>
        </w:rPr>
        <w:t xml:space="preserve">prescription (expecting </w:t>
      </w:r>
      <w:r w:rsidR="00AE49C5" w:rsidRPr="007F1F69">
        <w:rPr>
          <w:rFonts w:eastAsiaTheme="minorEastAsia"/>
          <w:color w:val="000000"/>
          <w:sz w:val="20"/>
          <w:szCs w:val="20"/>
        </w:rPr>
        <w:t xml:space="preserve">a patient </w:t>
      </w:r>
      <w:r w:rsidR="005D3CFD" w:rsidRPr="007F1F69">
        <w:rPr>
          <w:rFonts w:eastAsiaTheme="minorEastAsia"/>
          <w:color w:val="000000"/>
          <w:sz w:val="20"/>
          <w:szCs w:val="20"/>
        </w:rPr>
        <w:t xml:space="preserve">to request </w:t>
      </w:r>
      <w:r w:rsidR="008C61FE" w:rsidRPr="007F1F69">
        <w:rPr>
          <w:rFonts w:eastAsiaTheme="minorEastAsia"/>
          <w:color w:val="000000"/>
          <w:sz w:val="20"/>
          <w:szCs w:val="20"/>
        </w:rPr>
        <w:t xml:space="preserve">approx. </w:t>
      </w:r>
      <w:r w:rsidR="005D3CFD" w:rsidRPr="007F1F69">
        <w:rPr>
          <w:rFonts w:eastAsiaTheme="minorEastAsia"/>
          <w:color w:val="000000"/>
          <w:sz w:val="20"/>
          <w:szCs w:val="20"/>
        </w:rPr>
        <w:t xml:space="preserve">once every 3-4 months) as any failure of CGM or uncertainty of results, patients will be expected to check using capillary blood glucose monitoring. </w:t>
      </w:r>
      <w:r w:rsidR="005D3CFD" w:rsidRPr="007F1F69">
        <w:rPr>
          <w:rFonts w:eastAsiaTheme="minorEastAsia"/>
          <w:sz w:val="20"/>
          <w:szCs w:val="20"/>
        </w:rPr>
        <w:t xml:space="preserve"> </w:t>
      </w:r>
      <w:r w:rsidR="00D9073E" w:rsidRPr="007F1F69">
        <w:rPr>
          <w:rFonts w:eastAsiaTheme="minorEastAsia"/>
          <w:sz w:val="20"/>
          <w:szCs w:val="20"/>
        </w:rPr>
        <w:t xml:space="preserve">Some patients for occupational reasons may need more frequent monitoring </w:t>
      </w:r>
      <w:r w:rsidR="0060331C" w:rsidRPr="007F1F69">
        <w:rPr>
          <w:rFonts w:eastAsiaTheme="minorEastAsia"/>
          <w:sz w:val="20"/>
          <w:szCs w:val="20"/>
        </w:rPr>
        <w:t>of blood glucose testing strips with their CGM. The specialist will advise in this case.</w:t>
      </w:r>
    </w:p>
    <w:p w14:paraId="43EC34E3" w14:textId="77777777" w:rsidR="00FC7357" w:rsidRDefault="00FC7357" w:rsidP="6E8A5509">
      <w:pPr>
        <w:rPr>
          <w:b/>
          <w:bCs/>
          <w:sz w:val="24"/>
        </w:rPr>
      </w:pPr>
    </w:p>
    <w:p w14:paraId="101CE02B" w14:textId="7A88AF3E" w:rsidR="68583EDE" w:rsidRDefault="68583EDE" w:rsidP="6E8A5509">
      <w:pPr>
        <w:rPr>
          <w:b/>
          <w:bCs/>
          <w:sz w:val="24"/>
        </w:rPr>
      </w:pPr>
      <w:r w:rsidRPr="007F1F69">
        <w:rPr>
          <w:b/>
          <w:bCs/>
          <w:sz w:val="24"/>
        </w:rPr>
        <w:t xml:space="preserve">Patient Area of Responsibility </w:t>
      </w:r>
      <w:r w:rsidR="603DEBDA" w:rsidRPr="007F1F69">
        <w:rPr>
          <w:b/>
          <w:bCs/>
          <w:sz w:val="24"/>
        </w:rPr>
        <w:t>(unless care worker or healthcare professional checking</w:t>
      </w:r>
      <w:r w:rsidR="603DEBDA" w:rsidRPr="6E8A5509">
        <w:rPr>
          <w:b/>
          <w:bCs/>
          <w:sz w:val="24"/>
        </w:rPr>
        <w:t xml:space="preserve"> blood glucose readings)</w:t>
      </w:r>
    </w:p>
    <w:p w14:paraId="3D58BC2E" w14:textId="77777777" w:rsidR="00B26733" w:rsidRDefault="00B26733" w:rsidP="6E8A5509">
      <w:pPr>
        <w:rPr>
          <w:b/>
          <w:bCs/>
          <w:sz w:val="24"/>
        </w:rPr>
      </w:pPr>
    </w:p>
    <w:tbl>
      <w:tblPr>
        <w:tblStyle w:val="TableGrid"/>
        <w:tblW w:w="10689" w:type="dxa"/>
        <w:tblLayout w:type="fixed"/>
        <w:tblLook w:val="04A0" w:firstRow="1" w:lastRow="0" w:firstColumn="1" w:lastColumn="0" w:noHBand="0" w:noVBand="1"/>
      </w:tblPr>
      <w:tblGrid>
        <w:gridCol w:w="9634"/>
        <w:gridCol w:w="572"/>
        <w:gridCol w:w="483"/>
      </w:tblGrid>
      <w:tr w:rsidR="002333D1" w:rsidRPr="004C6004" w14:paraId="0D530D1F" w14:textId="77777777" w:rsidTr="00247B03">
        <w:tc>
          <w:tcPr>
            <w:tcW w:w="9634" w:type="dxa"/>
            <w:shd w:val="clear" w:color="auto" w:fill="D9D9D9" w:themeFill="background2" w:themeFillShade="D9"/>
          </w:tcPr>
          <w:p w14:paraId="141676F1" w14:textId="77777777" w:rsidR="002333D1" w:rsidRPr="004C6004" w:rsidRDefault="002333D1" w:rsidP="6E8A5509">
            <w:pPr>
              <w:rPr>
                <w:b/>
                <w:bCs/>
                <w:sz w:val="20"/>
                <w:szCs w:val="20"/>
              </w:rPr>
            </w:pPr>
            <w:bookmarkStart w:id="1" w:name="_Hlk157601529"/>
            <w:r w:rsidRPr="6E8A5509">
              <w:rPr>
                <w:b/>
                <w:bCs/>
                <w:sz w:val="20"/>
                <w:szCs w:val="20"/>
              </w:rPr>
              <w:t>PATIENT EDUCATION (please select – only proceed if answered Yes)</w:t>
            </w:r>
          </w:p>
        </w:tc>
        <w:tc>
          <w:tcPr>
            <w:tcW w:w="572" w:type="dxa"/>
            <w:shd w:val="clear" w:color="auto" w:fill="D9D9D9" w:themeFill="background2" w:themeFillShade="D9"/>
          </w:tcPr>
          <w:p w14:paraId="3CDDA908" w14:textId="77777777" w:rsidR="002333D1" w:rsidRPr="004C6004" w:rsidRDefault="002333D1" w:rsidP="00127877">
            <w:pPr>
              <w:rPr>
                <w:b/>
                <w:sz w:val="20"/>
                <w:szCs w:val="20"/>
              </w:rPr>
            </w:pPr>
            <w:r w:rsidRPr="004C6004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483" w:type="dxa"/>
            <w:shd w:val="clear" w:color="auto" w:fill="D9D9D9" w:themeFill="background2" w:themeFillShade="D9"/>
          </w:tcPr>
          <w:p w14:paraId="1EAA7B90" w14:textId="77777777" w:rsidR="002333D1" w:rsidRPr="004C6004" w:rsidRDefault="002333D1" w:rsidP="00127877">
            <w:pPr>
              <w:rPr>
                <w:b/>
                <w:sz w:val="20"/>
                <w:szCs w:val="20"/>
              </w:rPr>
            </w:pPr>
            <w:r w:rsidRPr="004C6004">
              <w:rPr>
                <w:b/>
                <w:sz w:val="20"/>
                <w:szCs w:val="20"/>
              </w:rPr>
              <w:t>No</w:t>
            </w:r>
          </w:p>
        </w:tc>
      </w:tr>
      <w:tr w:rsidR="002333D1" w:rsidRPr="004C6004" w14:paraId="6EC267DF" w14:textId="77777777" w:rsidTr="00247B03">
        <w:tc>
          <w:tcPr>
            <w:tcW w:w="9634" w:type="dxa"/>
          </w:tcPr>
          <w:p w14:paraId="5A2248C4" w14:textId="77777777" w:rsidR="0022346E" w:rsidRDefault="0857C2C1" w:rsidP="00127877">
            <w:pPr>
              <w:rPr>
                <w:sz w:val="20"/>
                <w:szCs w:val="20"/>
                <w:lang w:val="en-AU"/>
              </w:rPr>
            </w:pPr>
            <w:r w:rsidRPr="5333BD44">
              <w:rPr>
                <w:b/>
                <w:bCs/>
                <w:sz w:val="20"/>
                <w:szCs w:val="20"/>
                <w:lang w:val="en-AU"/>
              </w:rPr>
              <w:t xml:space="preserve">Complete </w:t>
            </w:r>
            <w:r w:rsidR="002333D1" w:rsidRPr="5333BD44">
              <w:rPr>
                <w:b/>
                <w:bCs/>
                <w:sz w:val="20"/>
                <w:szCs w:val="20"/>
                <w:lang w:val="en-AU"/>
              </w:rPr>
              <w:t xml:space="preserve">CGM education </w:t>
            </w:r>
            <w:r w:rsidR="40996035" w:rsidRPr="5333BD44">
              <w:rPr>
                <w:b/>
                <w:bCs/>
                <w:sz w:val="20"/>
                <w:szCs w:val="20"/>
                <w:lang w:val="en-AU"/>
              </w:rPr>
              <w:t>and support literature given</w:t>
            </w:r>
            <w:r w:rsidR="002333D1" w:rsidRPr="5333BD44">
              <w:rPr>
                <w:b/>
                <w:bCs/>
                <w:sz w:val="20"/>
                <w:szCs w:val="20"/>
                <w:lang w:val="en-AU"/>
              </w:rPr>
              <w:t xml:space="preserve"> (online or in person).</w:t>
            </w:r>
            <w:r w:rsidR="56CE9356" w:rsidRPr="5333BD44">
              <w:rPr>
                <w:sz w:val="20"/>
                <w:szCs w:val="20"/>
                <w:lang w:val="en-AU"/>
              </w:rPr>
              <w:t xml:space="preserve"> </w:t>
            </w:r>
          </w:p>
          <w:p w14:paraId="0D54AD7C" w14:textId="43C6763A" w:rsidR="0022346E" w:rsidRDefault="0022346E" w:rsidP="00127877">
            <w:r>
              <w:rPr>
                <w:sz w:val="20"/>
                <w:szCs w:val="20"/>
                <w:lang w:val="en-AU"/>
              </w:rPr>
              <w:t>FreeStyle</w:t>
            </w:r>
            <w:r w:rsidR="00490C8B">
              <w:rPr>
                <w:sz w:val="20"/>
                <w:szCs w:val="20"/>
                <w:lang w:val="en-AU"/>
              </w:rPr>
              <w:t xml:space="preserve"> Libre 2 Plus - </w:t>
            </w:r>
            <w:hyperlink r:id="rId11" w:history="1">
              <w:r w:rsidR="00AC572C" w:rsidRPr="00AC572C">
                <w:rPr>
                  <w:color w:val="0000FF"/>
                  <w:u w:val="single"/>
                </w:rPr>
                <w:t>National FreeStyle Libre 2 System Product Training (311) | Abbott Diabetes Care</w:t>
              </w:r>
            </w:hyperlink>
          </w:p>
          <w:p w14:paraId="13F7AFEA" w14:textId="42829C81" w:rsidR="00AC572C" w:rsidRDefault="00AC572C" w:rsidP="00127877">
            <w:pPr>
              <w:rPr>
                <w:sz w:val="20"/>
                <w:szCs w:val="20"/>
                <w:lang w:val="en-AU"/>
              </w:rPr>
            </w:pPr>
            <w:r>
              <w:t>Dex</w:t>
            </w:r>
            <w:r w:rsidR="008C61FE">
              <w:t>c</w:t>
            </w:r>
            <w:r>
              <w:t>o</w:t>
            </w:r>
            <w:r w:rsidR="008C61FE">
              <w:t>m</w:t>
            </w:r>
            <w:r>
              <w:t xml:space="preserve"> </w:t>
            </w:r>
            <w:r w:rsidR="003C6513">
              <w:t xml:space="preserve">One+ - </w:t>
            </w:r>
            <w:hyperlink r:id="rId12" w:history="1">
              <w:r w:rsidR="009853E6" w:rsidRPr="009853E6">
                <w:rPr>
                  <w:color w:val="0000FF"/>
                  <w:u w:val="single"/>
                </w:rPr>
                <w:t>Learn the Basics | Dexcom</w:t>
              </w:r>
            </w:hyperlink>
            <w:r w:rsidR="00CB5B67">
              <w:t xml:space="preserve"> or clinician can book patient on a session - </w:t>
            </w:r>
            <w:hyperlink r:id="rId13" w:tgtFrame="_blank" w:tooltip="Original URL: https://bookings.cloud.microsoft/book/DexcomGrouptrainingsessions@dexcom.onmicrosoft.com/?ismsaljsauthenabled=true. Click or tap if you trust this link." w:history="1">
              <w:r w:rsidR="00B15784" w:rsidRPr="00B15784">
                <w:rPr>
                  <w:rFonts w:ascii="Aptos" w:hAnsi="Aptos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https://bookings.cloud.microsoft/book/DexcomGrouptrainingsessions@dexcom.onmicrosoft.com/?ismsaljsauthenabled=true</w:t>
              </w:r>
            </w:hyperlink>
          </w:p>
          <w:p w14:paraId="7CD8B6E4" w14:textId="6AF2A3D5" w:rsidR="002333D1" w:rsidRPr="004C6004" w:rsidRDefault="002333D1" w:rsidP="0012787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376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20ED39F9" w14:textId="77777777" w:rsidR="002333D1" w:rsidRPr="004C6004" w:rsidRDefault="002333D1" w:rsidP="001278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078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</w:tcPr>
              <w:p w14:paraId="47D5C3B9" w14:textId="77777777" w:rsidR="002333D1" w:rsidRPr="004C6004" w:rsidRDefault="002333D1" w:rsidP="0012787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6E8A5509" w14:paraId="6E98D2FA" w14:textId="77777777" w:rsidTr="00247B03">
        <w:trPr>
          <w:trHeight w:val="300"/>
        </w:trPr>
        <w:tc>
          <w:tcPr>
            <w:tcW w:w="9634" w:type="dxa"/>
          </w:tcPr>
          <w:p w14:paraId="1E920873" w14:textId="31AE8461" w:rsidR="4C65BA79" w:rsidRDefault="4C65BA79" w:rsidP="6E8A5509">
            <w:pPr>
              <w:rPr>
                <w:sz w:val="20"/>
                <w:szCs w:val="20"/>
                <w:lang w:val="en-AU"/>
              </w:rPr>
            </w:pPr>
            <w:r w:rsidRPr="6E8A5509">
              <w:rPr>
                <w:b/>
                <w:bCs/>
                <w:sz w:val="20"/>
                <w:szCs w:val="20"/>
                <w:lang w:val="en-AU"/>
              </w:rPr>
              <w:t>Attend regular appointments with diabetes specialist team</w:t>
            </w:r>
            <w:r w:rsidRPr="6E8A5509">
              <w:rPr>
                <w:sz w:val="20"/>
                <w:szCs w:val="20"/>
                <w:lang w:val="en-AU"/>
              </w:rPr>
              <w:t xml:space="preserve"> – primary care/community/hospital based </w:t>
            </w:r>
          </w:p>
        </w:tc>
        <w:tc>
          <w:tcPr>
            <w:tcW w:w="572" w:type="dxa"/>
          </w:tcPr>
          <w:sdt>
            <w:sdtPr>
              <w:rPr>
                <w:sz w:val="20"/>
                <w:szCs w:val="20"/>
              </w:rPr>
              <w:id w:val="1494784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775AD" w14:textId="77777777" w:rsidR="4C65BA79" w:rsidRDefault="4C65BA79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1D31A6EC" w14:textId="6E17D0EE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483" w:type="dxa"/>
          </w:tcPr>
          <w:sdt>
            <w:sdtPr>
              <w:rPr>
                <w:sz w:val="20"/>
                <w:szCs w:val="20"/>
              </w:rPr>
              <w:id w:val="13098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699F3" w14:textId="77777777" w:rsidR="4C65BA79" w:rsidRDefault="4C65BA79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13D56FBC" w14:textId="7664D65B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6E8A5509" w14:paraId="455207D7" w14:textId="77777777" w:rsidTr="00247B03">
        <w:trPr>
          <w:trHeight w:val="300"/>
        </w:trPr>
        <w:tc>
          <w:tcPr>
            <w:tcW w:w="9634" w:type="dxa"/>
          </w:tcPr>
          <w:p w14:paraId="478843C3" w14:textId="5CFE9E36" w:rsidR="2785D084" w:rsidRDefault="5EC7D664" w:rsidP="6E8A5509">
            <w:pPr>
              <w:rPr>
                <w:rFonts w:eastAsiaTheme="minorEastAsia"/>
                <w:sz w:val="20"/>
                <w:szCs w:val="20"/>
                <w:lang w:val="en-AU"/>
              </w:rPr>
            </w:pPr>
            <w:r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 xml:space="preserve">Aware who to contact if </w:t>
            </w:r>
            <w:r w:rsidR="71ED96F8"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 xml:space="preserve">has </w:t>
            </w:r>
            <w:r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>technica</w:t>
            </w:r>
            <w:r w:rsidR="20CE26A7"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>l</w:t>
            </w:r>
            <w:r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 xml:space="preserve"> or </w:t>
            </w:r>
            <w:r w:rsidR="34B34A08"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 xml:space="preserve">issues </w:t>
            </w:r>
            <w:r w:rsidRPr="5333BD44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>with app</w:t>
            </w:r>
            <w:r w:rsidR="008C61FE">
              <w:rPr>
                <w:rFonts w:eastAsiaTheme="minorEastAsia"/>
                <w:b/>
                <w:bCs/>
                <w:sz w:val="20"/>
                <w:szCs w:val="20"/>
                <w:lang w:val="en-AU"/>
              </w:rPr>
              <w:t>, including sensor fault and falling off</w:t>
            </w:r>
            <w:r w:rsidRPr="5333BD44">
              <w:rPr>
                <w:rFonts w:eastAsiaTheme="minorEastAsia"/>
                <w:sz w:val="20"/>
                <w:szCs w:val="20"/>
                <w:lang w:val="en-AU"/>
              </w:rPr>
              <w:t xml:space="preserve"> - </w:t>
            </w:r>
            <w:r w:rsidR="47C80192"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contact the company directly Abbott Customer Care 0800 170 1177 or visit: </w:t>
            </w:r>
            <w:hyperlink r:id="rId14" w:history="1">
              <w:proofErr w:type="spellStart"/>
              <w:r w:rsidR="00CC785B" w:rsidRPr="00CC785B">
                <w:rPr>
                  <w:rStyle w:val="Hyperlink"/>
                  <w:rFonts w:eastAsiaTheme="minorEastAsia"/>
                  <w:sz w:val="20"/>
                  <w:szCs w:val="20"/>
                </w:rPr>
                <w:t>FreeStyle</w:t>
              </w:r>
              <w:proofErr w:type="spellEnd"/>
              <w:r w:rsidR="00CC785B" w:rsidRPr="00CC785B">
                <w:rPr>
                  <w:rStyle w:val="Hyperlink"/>
                  <w:rFonts w:eastAsiaTheme="minorEastAsia"/>
                  <w:sz w:val="20"/>
                  <w:szCs w:val="20"/>
                </w:rPr>
                <w:t xml:space="preserve"> Libre UK Support &amp; Contact | Sensor Replacement, FAQs &amp; Order Tracking</w:t>
              </w:r>
            </w:hyperlink>
            <w:r w:rsidR="00CF501C">
              <w:rPr>
                <w:rFonts w:eastAsiaTheme="minorEastAsia"/>
                <w:sz w:val="20"/>
                <w:szCs w:val="20"/>
                <w:lang w:val="en-AU"/>
              </w:rPr>
              <w:t xml:space="preserve"> </w:t>
            </w:r>
            <w:r w:rsidR="2785D084" w:rsidRPr="6E8A5509">
              <w:rPr>
                <w:rFonts w:eastAsiaTheme="minorEastAsia"/>
                <w:color w:val="000000"/>
                <w:sz w:val="20"/>
                <w:szCs w:val="20"/>
              </w:rPr>
              <w:t xml:space="preserve">or Dexcom Technical Support online at: </w:t>
            </w:r>
            <w:hyperlink r:id="rId15">
              <w:r w:rsidR="2785D084" w:rsidRPr="6E8A5509">
                <w:rPr>
                  <w:rStyle w:val="Hyperlink"/>
                  <w:rFonts w:eastAsiaTheme="minorEastAsia"/>
                  <w:sz w:val="20"/>
                  <w:szCs w:val="20"/>
                </w:rPr>
                <w:t>https://dexcom-intl.custhelp.com/app/suppor</w:t>
              </w:r>
              <w:r w:rsidR="2785D084" w:rsidRPr="6E8A5509">
                <w:rPr>
                  <w:rStyle w:val="Hyperlink"/>
                  <w:rFonts w:eastAsiaTheme="minorEastAsia"/>
                  <w:sz w:val="20"/>
                  <w:szCs w:val="20"/>
                </w:rPr>
                <w:t>t</w:t>
              </w:r>
              <w:r w:rsidR="2785D084" w:rsidRPr="6E8A5509">
                <w:rPr>
                  <w:rStyle w:val="Hyperlink"/>
                  <w:rFonts w:eastAsiaTheme="minorEastAsia"/>
                  <w:sz w:val="20"/>
                  <w:szCs w:val="20"/>
                </w:rPr>
                <w:t>_request/</w:t>
              </w:r>
            </w:hyperlink>
          </w:p>
          <w:p w14:paraId="141E328F" w14:textId="1BFE4F0F" w:rsidR="6E8A5509" w:rsidRDefault="6E8A5509" w:rsidP="6E8A55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2" w:type="dxa"/>
          </w:tcPr>
          <w:sdt>
            <w:sdtPr>
              <w:rPr>
                <w:sz w:val="20"/>
                <w:szCs w:val="20"/>
              </w:rPr>
              <w:id w:val="2098360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105AA" w14:textId="77777777" w:rsidR="737A6981" w:rsidRDefault="737A6981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0913BDE4" w14:textId="3937420C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483" w:type="dxa"/>
          </w:tcPr>
          <w:sdt>
            <w:sdtPr>
              <w:rPr>
                <w:sz w:val="20"/>
                <w:szCs w:val="20"/>
              </w:rPr>
              <w:id w:val="2032554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E2113D" w14:textId="77777777" w:rsidR="737A6981" w:rsidRDefault="737A6981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130DF830" w14:textId="071993C3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6E8A5509" w14:paraId="330562C1" w14:textId="77777777" w:rsidTr="00247B03">
        <w:trPr>
          <w:trHeight w:val="300"/>
        </w:trPr>
        <w:tc>
          <w:tcPr>
            <w:tcW w:w="9634" w:type="dxa"/>
          </w:tcPr>
          <w:p w14:paraId="32E09C7D" w14:textId="29542E8E" w:rsidR="5B00AD26" w:rsidRDefault="5B00AD26" w:rsidP="6E8A5509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Create a FreeS</w:t>
            </w:r>
            <w:r w:rsidR="000A661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t</w:t>
            </w:r>
            <w:r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yle Libre or Dexcom One</w:t>
            </w:r>
            <w:r w:rsidR="007F1F69"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+ account</w:t>
            </w:r>
            <w:r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online or </w:t>
            </w:r>
            <w:r w:rsidR="000A6615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through </w:t>
            </w:r>
            <w:r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app on smart phone </w:t>
            </w:r>
            <w:r w:rsidR="00C462E4" w:rsidRPr="6E8A5509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-</w:t>
            </w:r>
            <w:r w:rsidR="00C462E4" w:rsidRPr="6E8A5509">
              <w:rPr>
                <w:rFonts w:eastAsiaTheme="minorEastAsia"/>
                <w:color w:val="000000"/>
                <w:sz w:val="20"/>
                <w:szCs w:val="20"/>
              </w:rPr>
              <w:t xml:space="preserve"> share</w:t>
            </w:r>
            <w:r w:rsidRPr="6E8A5509">
              <w:rPr>
                <w:rFonts w:eastAsiaTheme="minorEastAsia"/>
                <w:color w:val="000000"/>
                <w:sz w:val="20"/>
                <w:szCs w:val="20"/>
              </w:rPr>
              <w:t xml:space="preserve"> data with their Health Care Profession Team </w:t>
            </w:r>
          </w:p>
          <w:p w14:paraId="5A6EAFDB" w14:textId="5E3C083F" w:rsidR="6E8A5509" w:rsidRDefault="6E8A5509" w:rsidP="6E8A550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sdt>
            <w:sdtPr>
              <w:rPr>
                <w:sz w:val="20"/>
                <w:szCs w:val="20"/>
              </w:rPr>
              <w:id w:val="639434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71FF08" w14:textId="77777777" w:rsidR="2B0DDB92" w:rsidRDefault="2B0DDB92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20C6DE9D" w14:textId="7B294D89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483" w:type="dxa"/>
          </w:tcPr>
          <w:sdt>
            <w:sdtPr>
              <w:rPr>
                <w:sz w:val="20"/>
                <w:szCs w:val="20"/>
              </w:rPr>
              <w:id w:val="54804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3F6F3E" w14:textId="77777777" w:rsidR="2B0DDB92" w:rsidRDefault="2B0DDB92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55C45EBB" w14:textId="4E3391CF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6E8A5509" w14:paraId="7C9C0E21" w14:textId="77777777" w:rsidTr="00247B03">
        <w:trPr>
          <w:trHeight w:val="300"/>
        </w:trPr>
        <w:tc>
          <w:tcPr>
            <w:tcW w:w="9634" w:type="dxa"/>
          </w:tcPr>
          <w:p w14:paraId="1FA1F912" w14:textId="1A7EE6F3" w:rsidR="783E5456" w:rsidRDefault="7DFD53C5" w:rsidP="6E8A5509">
            <w:pPr>
              <w:rPr>
                <w:rFonts w:eastAsiaTheme="minorEastAsia"/>
                <w:sz w:val="20"/>
                <w:szCs w:val="20"/>
              </w:rPr>
            </w:pPr>
            <w:r w:rsidRPr="5333BD44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Aware of </w:t>
            </w:r>
            <w:r w:rsidR="00C462E4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r</w:t>
            </w:r>
            <w:r w:rsidRPr="5333BD44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eview of effective </w:t>
            </w:r>
            <w:r w:rsidR="00C462E4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u</w:t>
            </w:r>
            <w:r w:rsidRPr="5333BD44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se of Libre -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="736F9368"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aim to 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improve diabetes control and/or reduce </w:t>
            </w:r>
            <w:r w:rsidR="5865AC4C" w:rsidRPr="5333BD44">
              <w:rPr>
                <w:rFonts w:eastAsiaTheme="minorEastAsia"/>
                <w:color w:val="000000"/>
                <w:sz w:val="20"/>
                <w:szCs w:val="20"/>
              </w:rPr>
              <w:t>hypos, ensure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 sensor active 70% time and review Hba1c 3-6 months</w:t>
            </w:r>
            <w:r w:rsidR="7DBC6090"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 after initiation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. If it is found that CGM is not effectively used or </w:t>
            </w:r>
            <w:r w:rsidR="007A76D1">
              <w:rPr>
                <w:rFonts w:eastAsiaTheme="minorEastAsia"/>
                <w:color w:val="000000"/>
                <w:sz w:val="20"/>
                <w:szCs w:val="20"/>
              </w:rPr>
              <w:t xml:space="preserve">there is 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>difficulty in using it, we may recommend discontinuing and retu</w:t>
            </w:r>
            <w:r w:rsidR="690DFE4E" w:rsidRPr="5333BD44">
              <w:rPr>
                <w:rFonts w:eastAsiaTheme="minorEastAsia"/>
                <w:color w:val="000000"/>
                <w:sz w:val="20"/>
                <w:szCs w:val="20"/>
              </w:rPr>
              <w:t>r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ning to </w:t>
            </w:r>
            <w:r w:rsidR="2A81ABCA" w:rsidRPr="5333BD44">
              <w:rPr>
                <w:rFonts w:eastAsiaTheme="minorEastAsia"/>
                <w:color w:val="000000"/>
                <w:sz w:val="20"/>
                <w:szCs w:val="20"/>
              </w:rPr>
              <w:t>capillary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 blood glucose monitoring</w:t>
            </w:r>
            <w:r w:rsidR="007A76D1">
              <w:rPr>
                <w:rFonts w:eastAsiaTheme="minorEastAsia"/>
                <w:color w:val="000000"/>
                <w:sz w:val="20"/>
                <w:szCs w:val="20"/>
              </w:rPr>
              <w:t>.</w:t>
            </w:r>
            <w:r w:rsidRPr="5333BD44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Pr="5333BD44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6F5EBF3A" w14:textId="3B7E133F" w:rsidR="6E8A5509" w:rsidRDefault="6E8A5509" w:rsidP="6E8A5509">
            <w:pP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</w:tcPr>
          <w:sdt>
            <w:sdtPr>
              <w:rPr>
                <w:sz w:val="20"/>
                <w:szCs w:val="20"/>
              </w:rPr>
              <w:id w:val="85859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2F6D28" w14:textId="77777777" w:rsidR="0355217D" w:rsidRDefault="0355217D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08938AA7" w14:textId="6F306054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483" w:type="dxa"/>
          </w:tcPr>
          <w:sdt>
            <w:sdtPr>
              <w:rPr>
                <w:sz w:val="20"/>
                <w:szCs w:val="20"/>
              </w:rPr>
              <w:id w:val="1963011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A0817C" w14:textId="77777777" w:rsidR="0355217D" w:rsidRDefault="0355217D" w:rsidP="6E8A5509">
                <w:pPr>
                  <w:rPr>
                    <w:sz w:val="20"/>
                    <w:szCs w:val="20"/>
                  </w:rPr>
                </w:pPr>
                <w:r w:rsidRPr="6E8A5509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  <w:p w14:paraId="5DC1BFB8" w14:textId="1FC00342" w:rsidR="6E8A5509" w:rsidRDefault="6E8A5509" w:rsidP="6E8A5509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bookmarkEnd w:id="1"/>
    <w:p w14:paraId="41FEEF03" w14:textId="58411076" w:rsidR="008C61FE" w:rsidRPr="008C61FE" w:rsidRDefault="008C61FE" w:rsidP="008C61FE">
      <w:pPr>
        <w:rPr>
          <w:b/>
          <w:bCs/>
          <w:sz w:val="24"/>
        </w:rPr>
      </w:pPr>
      <w:r w:rsidRPr="008C61FE">
        <w:rPr>
          <w:b/>
          <w:bCs/>
          <w:sz w:val="24"/>
        </w:rPr>
        <w:t>Patient agreement</w:t>
      </w:r>
    </w:p>
    <w:p w14:paraId="41657093" w14:textId="406B1400" w:rsidR="008C61FE" w:rsidRPr="007F1F69" w:rsidRDefault="008C61FE" w:rsidP="008C61FE">
      <w:pPr>
        <w:rPr>
          <w:sz w:val="20"/>
          <w:szCs w:val="20"/>
        </w:rPr>
      </w:pPr>
      <w:r w:rsidRPr="007F1F69">
        <w:rPr>
          <w:sz w:val="20"/>
          <w:szCs w:val="20"/>
        </w:rPr>
        <w:t>When initiating CGM, the person living with T2DM should agree:</w:t>
      </w:r>
    </w:p>
    <w:p w14:paraId="71404066" w14:textId="3E7871F8" w:rsidR="008C61FE" w:rsidRPr="007F1F69" w:rsidRDefault="008C61FE" w:rsidP="007F1F69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7F1F69">
        <w:rPr>
          <w:sz w:val="20"/>
          <w:szCs w:val="20"/>
        </w:rPr>
        <w:t>to ensure that the CGM data is made available for the healthcare professional at reviews as part of their clinical care plan</w:t>
      </w:r>
    </w:p>
    <w:p w14:paraId="40198F6A" w14:textId="30F6650C" w:rsidR="008C61FE" w:rsidRPr="007F1F69" w:rsidRDefault="008C61FE" w:rsidP="007F1F69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7F1F69">
        <w:rPr>
          <w:sz w:val="20"/>
          <w:szCs w:val="20"/>
        </w:rPr>
        <w:t xml:space="preserve">an expectation that people use the device </w:t>
      </w:r>
      <w:r w:rsidR="00153AC4" w:rsidRPr="007F1F69">
        <w:rPr>
          <w:sz w:val="20"/>
          <w:szCs w:val="20"/>
        </w:rPr>
        <w:t xml:space="preserve">and collect data </w:t>
      </w:r>
      <w:r w:rsidRPr="007F1F69">
        <w:rPr>
          <w:sz w:val="20"/>
          <w:szCs w:val="20"/>
        </w:rPr>
        <w:t xml:space="preserve">at least 70% </w:t>
      </w:r>
      <w:r w:rsidR="00153AC4" w:rsidRPr="007F1F69">
        <w:rPr>
          <w:sz w:val="20"/>
          <w:szCs w:val="20"/>
        </w:rPr>
        <w:t>of the time (</w:t>
      </w:r>
      <w:bookmarkStart w:id="2" w:name="_Hlk227911726"/>
      <w:r w:rsidR="00153AC4" w:rsidRPr="007F1F69">
        <w:rPr>
          <w:sz w:val="20"/>
          <w:szCs w:val="20"/>
        </w:rPr>
        <w:t>sensor active at least 70%)</w:t>
      </w:r>
    </w:p>
    <w:bookmarkEnd w:id="2"/>
    <w:p w14:paraId="3F8AE046" w14:textId="5002DD5B" w:rsidR="00153AC4" w:rsidRPr="007F1F69" w:rsidRDefault="00C371BD" w:rsidP="007F1F69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7F1F69">
        <w:rPr>
          <w:sz w:val="20"/>
          <w:szCs w:val="20"/>
        </w:rPr>
        <w:t>t</w:t>
      </w:r>
      <w:r w:rsidR="001C4ADA" w:rsidRPr="007F1F69">
        <w:rPr>
          <w:sz w:val="20"/>
          <w:szCs w:val="20"/>
        </w:rPr>
        <w:t>he criteria under which CGM is being initiated, and continuation criteria (</w:t>
      </w:r>
      <w:r w:rsidR="00153AC4" w:rsidRPr="007F1F69">
        <w:rPr>
          <w:sz w:val="20"/>
          <w:szCs w:val="20"/>
        </w:rPr>
        <w:t xml:space="preserve">sensor active at least 70%) </w:t>
      </w:r>
      <w:r w:rsidR="001C4ADA" w:rsidRPr="007F1F69">
        <w:rPr>
          <w:sz w:val="20"/>
          <w:szCs w:val="20"/>
        </w:rPr>
        <w:t>should be recorded at care</w:t>
      </w:r>
      <w:r w:rsidRPr="007F1F69">
        <w:rPr>
          <w:sz w:val="20"/>
          <w:szCs w:val="20"/>
        </w:rPr>
        <w:t xml:space="preserve"> </w:t>
      </w:r>
      <w:r w:rsidR="001C4ADA" w:rsidRPr="007F1F69">
        <w:rPr>
          <w:sz w:val="20"/>
          <w:szCs w:val="20"/>
        </w:rPr>
        <w:t>reviews and shared decision made on future monitoring</w:t>
      </w:r>
      <w:r w:rsidR="00853020" w:rsidRPr="007F1F69">
        <w:rPr>
          <w:sz w:val="20"/>
          <w:szCs w:val="20"/>
        </w:rPr>
        <w:t xml:space="preserve"> and continuation of treatment. </w:t>
      </w:r>
    </w:p>
    <w:p w14:paraId="30DDEE34" w14:textId="18F2C932" w:rsidR="008C61FE" w:rsidRPr="007F1F69" w:rsidRDefault="00153AC4" w:rsidP="007F1F69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7F1F69">
        <w:rPr>
          <w:sz w:val="20"/>
          <w:szCs w:val="20"/>
        </w:rPr>
        <w:t>p</w:t>
      </w:r>
      <w:r w:rsidR="001C4ADA" w:rsidRPr="007F1F69">
        <w:rPr>
          <w:sz w:val="20"/>
          <w:szCs w:val="20"/>
        </w:rPr>
        <w:t>atients will be reviewed for improvement in Hb1Ac and</w:t>
      </w:r>
      <w:r w:rsidRPr="007F1F69">
        <w:rPr>
          <w:sz w:val="20"/>
          <w:szCs w:val="20"/>
        </w:rPr>
        <w:t>/or</w:t>
      </w:r>
      <w:r w:rsidR="001C4ADA" w:rsidRPr="007F1F69">
        <w:rPr>
          <w:sz w:val="20"/>
          <w:szCs w:val="20"/>
        </w:rPr>
        <w:t xml:space="preserve"> reductions in hypoglycaemia</w:t>
      </w:r>
    </w:p>
    <w:p w14:paraId="11F5D448" w14:textId="1FAFA5F3" w:rsidR="008C61FE" w:rsidRPr="007F1F69" w:rsidRDefault="008C61FE" w:rsidP="6E8A5509">
      <w:pPr>
        <w:rPr>
          <w:b/>
          <w:bCs/>
          <w:szCs w:val="22"/>
        </w:rPr>
      </w:pPr>
      <w:r w:rsidRPr="007F1F69">
        <w:rPr>
          <w:b/>
          <w:bCs/>
          <w:szCs w:val="22"/>
        </w:rPr>
        <w:t>Patient to sign</w:t>
      </w:r>
    </w:p>
    <w:p w14:paraId="499130C5" w14:textId="77777777" w:rsidR="008202CD" w:rsidRPr="007F1F69" w:rsidRDefault="008C61FE" w:rsidP="00CC394D">
      <w:pPr>
        <w:rPr>
          <w:b/>
          <w:bCs/>
          <w:szCs w:val="22"/>
        </w:rPr>
      </w:pPr>
      <w:r w:rsidRPr="007F1F69">
        <w:rPr>
          <w:b/>
          <w:bCs/>
          <w:szCs w:val="22"/>
        </w:rPr>
        <w:lastRenderedPageBreak/>
        <w:t>Date</w:t>
      </w:r>
    </w:p>
    <w:p w14:paraId="219E8367" w14:textId="1C49781A" w:rsidR="00D61845" w:rsidRPr="00CC394D" w:rsidRDefault="00E62EE0" w:rsidP="00CC394D">
      <w:pPr>
        <w:rPr>
          <w:sz w:val="20"/>
          <w:szCs w:val="20"/>
        </w:rPr>
      </w:pPr>
      <w:r w:rsidRPr="00E62EE0">
        <w:rPr>
          <w:sz w:val="20"/>
          <w:szCs w:val="20"/>
        </w:rPr>
        <w:t>CC General practice</w:t>
      </w:r>
      <w:r w:rsidR="00AE49C5" w:rsidRPr="00E62EE0">
        <w:rPr>
          <w:sz w:val="20"/>
          <w:szCs w:val="20"/>
        </w:rPr>
        <w:t xml:space="preserve"> and patient</w:t>
      </w:r>
    </w:p>
    <w:sectPr w:rsidR="00D61845" w:rsidRPr="00CC394D" w:rsidSect="00273708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720" w:right="720" w:bottom="284" w:left="720" w:header="850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C7B9" w14:textId="77777777" w:rsidR="00423C38" w:rsidRDefault="00423C38" w:rsidP="00255A71">
      <w:r>
        <w:separator/>
      </w:r>
    </w:p>
  </w:endnote>
  <w:endnote w:type="continuationSeparator" w:id="0">
    <w:p w14:paraId="0F93DA39" w14:textId="77777777" w:rsidR="00423C38" w:rsidRDefault="00423C38" w:rsidP="0025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utiger">
    <w:altName w:val="Frutiger"/>
    <w:charset w:val="00"/>
    <w:family w:val="swiss"/>
    <w:pitch w:val="variable"/>
    <w:sig w:usb0="80000027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9218926"/>
      <w:docPartObj>
        <w:docPartGallery w:val="Page Numbers (Bottom of Page)"/>
        <w:docPartUnique/>
      </w:docPartObj>
    </w:sdtPr>
    <w:sdtContent>
      <w:p w14:paraId="0226865B" w14:textId="178960F3" w:rsidR="00E3233B" w:rsidRDefault="00E3233B" w:rsidP="00EB718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184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EE25405" w14:textId="77777777" w:rsidR="00E3233B" w:rsidRDefault="00E3233B" w:rsidP="0039221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256180135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2"/>
      </w:rPr>
    </w:sdtEndPr>
    <w:sdtContent>
      <w:p w14:paraId="7F7021FE" w14:textId="70D92B51" w:rsidR="00E3233B" w:rsidRPr="00EB7186" w:rsidRDefault="00E3233B" w:rsidP="00EB7186">
        <w:pPr>
          <w:pStyle w:val="Footer"/>
          <w:framePr w:wrap="none" w:vAnchor="text" w:hAnchor="page" w:x="5935" w:y="588"/>
          <w:jc w:val="center"/>
          <w:rPr>
            <w:rStyle w:val="PageNumber"/>
            <w:color w:val="FFFFFF" w:themeColor="background1"/>
          </w:rPr>
        </w:pPr>
        <w:r w:rsidRPr="00EB7186">
          <w:rPr>
            <w:rStyle w:val="PageNumber"/>
            <w:color w:val="FFFFFF" w:themeColor="background1"/>
            <w:sz w:val="18"/>
            <w:szCs w:val="18"/>
          </w:rPr>
          <w:fldChar w:fldCharType="begin"/>
        </w:r>
        <w:r w:rsidRPr="00EB7186">
          <w:rPr>
            <w:rStyle w:val="PageNumber"/>
            <w:color w:val="FFFFFF" w:themeColor="background1"/>
            <w:sz w:val="18"/>
            <w:szCs w:val="18"/>
          </w:rPr>
          <w:instrText xml:space="preserve"> PAGE </w:instrText>
        </w:r>
        <w:r w:rsidRPr="00EB7186">
          <w:rPr>
            <w:rStyle w:val="PageNumber"/>
            <w:color w:val="FFFFFF" w:themeColor="background1"/>
            <w:sz w:val="18"/>
            <w:szCs w:val="18"/>
          </w:rPr>
          <w:fldChar w:fldCharType="separate"/>
        </w:r>
        <w:r>
          <w:rPr>
            <w:rStyle w:val="PageNumber"/>
            <w:noProof/>
            <w:color w:val="FFFFFF" w:themeColor="background1"/>
            <w:sz w:val="18"/>
            <w:szCs w:val="18"/>
          </w:rPr>
          <w:t>2</w:t>
        </w:r>
        <w:r w:rsidRPr="00EB7186">
          <w:rPr>
            <w:rStyle w:val="PageNumber"/>
            <w:color w:val="FFFFFF" w:themeColor="background1"/>
            <w:sz w:val="18"/>
            <w:szCs w:val="18"/>
          </w:rPr>
          <w:fldChar w:fldCharType="end"/>
        </w:r>
      </w:p>
    </w:sdtContent>
  </w:sdt>
  <w:p w14:paraId="71A80B35" w14:textId="24E40DB9" w:rsidR="00E3233B" w:rsidRPr="00294C57" w:rsidRDefault="00313EC1" w:rsidP="00313EC1">
    <w:pPr>
      <w:pStyle w:val="Footer"/>
      <w:tabs>
        <w:tab w:val="clear" w:pos="4513"/>
        <w:tab w:val="clear" w:pos="9026"/>
        <w:tab w:val="left" w:pos="1665"/>
      </w:tabs>
      <w:rPr>
        <w:color w:val="D70B8C"/>
        <w:sz w:val="20"/>
        <w:szCs w:val="20"/>
      </w:rPr>
    </w:pPr>
    <w:r w:rsidRPr="00323803">
      <w:rPr>
        <w:sz w:val="16"/>
        <w:szCs w:val="16"/>
      </w:rPr>
      <w:t xml:space="preserve">Adapted from NEL ICB -Developed by NCL Diabetes Network 2026 for use in the boroughs of </w:t>
    </w:r>
    <w:r w:rsidR="00311043">
      <w:rPr>
        <w:sz w:val="16"/>
        <w:szCs w:val="16"/>
      </w:rPr>
      <w:t>Barnet</w:t>
    </w:r>
    <w:r w:rsidR="00311043" w:rsidRPr="00323803">
      <w:rPr>
        <w:sz w:val="16"/>
        <w:szCs w:val="16"/>
      </w:rPr>
      <w:t>, Camden</w:t>
    </w:r>
    <w:r w:rsidRPr="00323803">
      <w:rPr>
        <w:sz w:val="16"/>
        <w:szCs w:val="16"/>
      </w:rPr>
      <w:t xml:space="preserve">, </w:t>
    </w:r>
    <w:r w:rsidR="00D92734" w:rsidRPr="00323803">
      <w:rPr>
        <w:sz w:val="16"/>
        <w:szCs w:val="16"/>
      </w:rPr>
      <w:t>Enfi</w:t>
    </w:r>
    <w:r w:rsidR="00D92734">
      <w:rPr>
        <w:sz w:val="16"/>
        <w:szCs w:val="16"/>
      </w:rPr>
      <w:t>eld</w:t>
    </w:r>
    <w:r w:rsidR="00D92734" w:rsidRPr="00323803">
      <w:rPr>
        <w:sz w:val="16"/>
        <w:szCs w:val="16"/>
      </w:rPr>
      <w:t>, Haringey</w:t>
    </w:r>
    <w:r>
      <w:rPr>
        <w:sz w:val="16"/>
        <w:szCs w:val="16"/>
      </w:rPr>
      <w:t xml:space="preserve"> </w:t>
    </w:r>
    <w:r w:rsidRPr="00323803">
      <w:rPr>
        <w:sz w:val="16"/>
        <w:szCs w:val="16"/>
      </w:rPr>
      <w:t>and Islington</w:t>
    </w:r>
    <w:r w:rsidR="00D61845">
      <w:rPr>
        <w:color w:val="D70B8C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9CBE" w14:textId="208D0BB6" w:rsidR="00E3233B" w:rsidRPr="00323803" w:rsidRDefault="00E3233B">
    <w:pPr>
      <w:pStyle w:val="Footer"/>
      <w:rPr>
        <w:sz w:val="16"/>
        <w:szCs w:val="16"/>
      </w:rPr>
    </w:pPr>
    <w:r w:rsidRPr="00323803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A9B697" wp14:editId="29E8B0C7">
              <wp:simplePos x="0" y="0"/>
              <wp:positionH relativeFrom="margin">
                <wp:align>left</wp:align>
              </wp:positionH>
              <wp:positionV relativeFrom="paragraph">
                <wp:posOffset>141329</wp:posOffset>
              </wp:positionV>
              <wp:extent cx="6607534" cy="499110"/>
              <wp:effectExtent l="0" t="0" r="317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7534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DAC755" w14:textId="1CA659F4" w:rsidR="00E3233B" w:rsidRPr="009D5DAC" w:rsidRDefault="00E3233B" w:rsidP="00B452D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9D5DAC">
                            <w:rPr>
                              <w:color w:val="FFFFFF" w:themeColor="background1"/>
                              <w:sz w:val="18"/>
                            </w:rPr>
                            <w:tab/>
                          </w:r>
                        </w:p>
                        <w:p w14:paraId="241DE757" w14:textId="32F2D705" w:rsidR="00E3233B" w:rsidRPr="00B826B4" w:rsidRDefault="00E3233B" w:rsidP="00B452D4">
                          <w:pPr>
                            <w:pStyle w:val="Footer"/>
                            <w:tabs>
                              <w:tab w:val="clear" w:pos="4513"/>
                            </w:tabs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B826B4">
                            <w:rPr>
                              <w:color w:val="FFFFFF" w:themeColor="background1"/>
                              <w:sz w:val="18"/>
                            </w:rPr>
                            <w:t>List of oral contraceptives on NEL formulary (12/2023)</w:t>
                          </w:r>
                          <w:r w:rsidRPr="00B826B4">
                            <w:rPr>
                              <w:color w:val="FFFFFF" w:themeColor="background1"/>
                              <w:sz w:val="18"/>
                            </w:rPr>
                            <w:tab/>
                          </w:r>
                        </w:p>
                        <w:p w14:paraId="2A40B7D1" w14:textId="1CFBA9B5" w:rsidR="00E3233B" w:rsidRPr="00B544E6" w:rsidRDefault="00E3233B" w:rsidP="00B452D4">
                          <w:pPr>
                            <w:pStyle w:val="Footer"/>
                            <w:tabs>
                              <w:tab w:val="clear" w:pos="4513"/>
                              <w:tab w:val="left" w:pos="1127"/>
                              <w:tab w:val="left" w:pos="8139"/>
                            </w:tabs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  <w:p w14:paraId="0FD8A425" w14:textId="77777777" w:rsidR="00E3233B" w:rsidRPr="009D5DAC" w:rsidRDefault="00E3233B" w:rsidP="00B452D4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9B6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1.15pt;width:520.3pt;height:39.3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" filled="f" stroked="f" strokeweight=".5pt">
              <v:textbox inset="0,0,0,0">
                <w:txbxContent>
                  <w:p w14:paraId="40DAC755" w14:textId="1CA659F4" w:rsidR="00E3233B" w:rsidRPr="009D5DAC" w:rsidRDefault="00E3233B" w:rsidP="00B452D4">
                    <w:pPr>
                      <w:pStyle w:val="Footer"/>
                      <w:rPr>
                        <w:color w:val="FFFFFF" w:themeColor="background1"/>
                        <w:sz w:val="18"/>
                      </w:rPr>
                    </w:pPr>
                    <w:r w:rsidRPr="009D5DAC">
                      <w:rPr>
                        <w:color w:val="FFFFFF" w:themeColor="background1"/>
                        <w:sz w:val="18"/>
                      </w:rPr>
                      <w:tab/>
                    </w:r>
                  </w:p>
                  <w:p w14:paraId="241DE757" w14:textId="32F2D705" w:rsidR="00E3233B" w:rsidRPr="00B826B4" w:rsidRDefault="00E3233B" w:rsidP="00B452D4">
                    <w:pPr>
                      <w:pStyle w:val="Footer"/>
                      <w:tabs>
                        <w:tab w:val="clear" w:pos="4513"/>
                      </w:tabs>
                      <w:rPr>
                        <w:color w:val="FFFFFF" w:themeColor="background1"/>
                        <w:sz w:val="18"/>
                      </w:rPr>
                    </w:pPr>
                    <w:r w:rsidRPr="00B826B4">
                      <w:rPr>
                        <w:color w:val="FFFFFF" w:themeColor="background1"/>
                        <w:sz w:val="18"/>
                      </w:rPr>
                      <w:t>List of oral contraceptives on NEL formulary (12/2023)</w:t>
                    </w:r>
                    <w:r w:rsidRPr="00B826B4">
                      <w:rPr>
                        <w:color w:val="FFFFFF" w:themeColor="background1"/>
                        <w:sz w:val="18"/>
                      </w:rPr>
                      <w:tab/>
                    </w:r>
                  </w:p>
                  <w:p w14:paraId="2A40B7D1" w14:textId="1CFBA9B5" w:rsidR="00E3233B" w:rsidRPr="00B544E6" w:rsidRDefault="00E3233B" w:rsidP="00B452D4">
                    <w:pPr>
                      <w:pStyle w:val="Footer"/>
                      <w:tabs>
                        <w:tab w:val="clear" w:pos="4513"/>
                        <w:tab w:val="left" w:pos="1127"/>
                        <w:tab w:val="left" w:pos="8139"/>
                      </w:tabs>
                      <w:rPr>
                        <w:color w:val="FFFFFF" w:themeColor="background1"/>
                        <w:sz w:val="18"/>
                      </w:rPr>
                    </w:pPr>
                  </w:p>
                  <w:p w14:paraId="0FD8A425" w14:textId="77777777" w:rsidR="00E3233B" w:rsidRPr="009D5DAC" w:rsidRDefault="00E3233B" w:rsidP="00B452D4">
                    <w:pPr>
                      <w:jc w:val="right"/>
                      <w:rPr>
                        <w:color w:val="FFFFFF" w:themeColor="background1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6E8A5509" w:rsidRPr="00323803">
      <w:rPr>
        <w:sz w:val="16"/>
        <w:szCs w:val="16"/>
      </w:rPr>
      <w:t xml:space="preserve">Adapted from NEL </w:t>
    </w:r>
    <w:r w:rsidR="00954756" w:rsidRPr="00323803">
      <w:rPr>
        <w:sz w:val="16"/>
        <w:szCs w:val="16"/>
      </w:rPr>
      <w:t>ICB</w:t>
    </w:r>
    <w:r w:rsidR="00273C1C" w:rsidRPr="00323803">
      <w:rPr>
        <w:sz w:val="16"/>
        <w:szCs w:val="16"/>
      </w:rPr>
      <w:t xml:space="preserve"> -</w:t>
    </w:r>
    <w:r w:rsidR="00C8154B" w:rsidRPr="00323803">
      <w:rPr>
        <w:sz w:val="16"/>
        <w:szCs w:val="16"/>
      </w:rPr>
      <w:t>Developed by NCL Diabetes Network 202</w:t>
    </w:r>
    <w:r w:rsidR="00D61845" w:rsidRPr="00323803">
      <w:rPr>
        <w:sz w:val="16"/>
        <w:szCs w:val="16"/>
      </w:rPr>
      <w:t>6</w:t>
    </w:r>
    <w:r w:rsidR="009C7F69" w:rsidRPr="00323803">
      <w:rPr>
        <w:sz w:val="16"/>
        <w:szCs w:val="16"/>
      </w:rPr>
      <w:t xml:space="preserve"> for use in the </w:t>
    </w:r>
    <w:r w:rsidR="00061F70" w:rsidRPr="00323803">
      <w:rPr>
        <w:sz w:val="16"/>
        <w:szCs w:val="16"/>
      </w:rPr>
      <w:t>boroughs</w:t>
    </w:r>
    <w:r w:rsidR="009C7F69" w:rsidRPr="00323803">
      <w:rPr>
        <w:sz w:val="16"/>
        <w:szCs w:val="16"/>
      </w:rPr>
      <w:t xml:space="preserve"> of </w:t>
    </w:r>
    <w:r w:rsidR="00311043">
      <w:rPr>
        <w:sz w:val="16"/>
        <w:szCs w:val="16"/>
      </w:rPr>
      <w:t>Barnet</w:t>
    </w:r>
    <w:r w:rsidR="00311043" w:rsidRPr="00323803">
      <w:rPr>
        <w:sz w:val="16"/>
        <w:szCs w:val="16"/>
      </w:rPr>
      <w:t>, Camden</w:t>
    </w:r>
    <w:r w:rsidR="009C7F69" w:rsidRPr="00323803">
      <w:rPr>
        <w:sz w:val="16"/>
        <w:szCs w:val="16"/>
      </w:rPr>
      <w:t xml:space="preserve">, </w:t>
    </w:r>
    <w:r w:rsidR="00D92734" w:rsidRPr="00323803">
      <w:rPr>
        <w:sz w:val="16"/>
        <w:szCs w:val="16"/>
      </w:rPr>
      <w:t>Enfi</w:t>
    </w:r>
    <w:r w:rsidR="00D92734">
      <w:rPr>
        <w:sz w:val="16"/>
        <w:szCs w:val="16"/>
      </w:rPr>
      <w:t>eld</w:t>
    </w:r>
    <w:r w:rsidR="00D92734" w:rsidRPr="00323803">
      <w:rPr>
        <w:sz w:val="16"/>
        <w:szCs w:val="16"/>
      </w:rPr>
      <w:t>, Haringey</w:t>
    </w:r>
    <w:r w:rsidR="00323803">
      <w:rPr>
        <w:sz w:val="16"/>
        <w:szCs w:val="16"/>
      </w:rPr>
      <w:t xml:space="preserve"> </w:t>
    </w:r>
    <w:r w:rsidR="009C7F69" w:rsidRPr="00323803">
      <w:rPr>
        <w:sz w:val="16"/>
        <w:szCs w:val="16"/>
      </w:rPr>
      <w:t>and Islington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AA2C" w14:textId="77777777" w:rsidR="00423C38" w:rsidRDefault="00423C38" w:rsidP="00255A71">
      <w:r>
        <w:separator/>
      </w:r>
    </w:p>
  </w:footnote>
  <w:footnote w:type="continuationSeparator" w:id="0">
    <w:p w14:paraId="0A3AFAA3" w14:textId="77777777" w:rsidR="00423C38" w:rsidRDefault="00423C38" w:rsidP="0025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04F" w14:textId="4F7C790C" w:rsidR="00E3233B" w:rsidRDefault="00E6175A" w:rsidP="009E3077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CB7B8F7" wp14:editId="4089BF3C">
          <wp:simplePos x="0" y="0"/>
          <wp:positionH relativeFrom="column">
            <wp:posOffset>5111750</wp:posOffset>
          </wp:positionH>
          <wp:positionV relativeFrom="paragraph">
            <wp:posOffset>-511175</wp:posOffset>
          </wp:positionV>
          <wp:extent cx="1573200" cy="568800"/>
          <wp:effectExtent l="0" t="0" r="8255" b="0"/>
          <wp:wrapThrough wrapText="bothSides">
            <wp:wrapPolygon edited="0">
              <wp:start x="14127" y="2172"/>
              <wp:lineTo x="0" y="12308"/>
              <wp:lineTo x="0" y="18825"/>
              <wp:lineTo x="21452" y="18825"/>
              <wp:lineTo x="21452" y="2172"/>
              <wp:lineTo x="14127" y="2172"/>
            </wp:wrapPolygon>
          </wp:wrapThrough>
          <wp:docPr id="1745413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33B" w:rsidRPr="009E307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AD3"/>
    <w:multiLevelType w:val="hybridMultilevel"/>
    <w:tmpl w:val="9688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68BA"/>
    <w:multiLevelType w:val="hybridMultilevel"/>
    <w:tmpl w:val="E3B09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6B3"/>
    <w:multiLevelType w:val="hybridMultilevel"/>
    <w:tmpl w:val="ED36EE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F428F"/>
    <w:multiLevelType w:val="hybridMultilevel"/>
    <w:tmpl w:val="49C2F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13E5F"/>
    <w:multiLevelType w:val="hybridMultilevel"/>
    <w:tmpl w:val="21E2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C6C"/>
    <w:multiLevelType w:val="hybridMultilevel"/>
    <w:tmpl w:val="FF32A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5BEF"/>
    <w:multiLevelType w:val="hybridMultilevel"/>
    <w:tmpl w:val="729C3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AF3"/>
    <w:multiLevelType w:val="hybridMultilevel"/>
    <w:tmpl w:val="1E56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685"/>
    <w:multiLevelType w:val="hybridMultilevel"/>
    <w:tmpl w:val="D1262F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607A7"/>
    <w:multiLevelType w:val="hybridMultilevel"/>
    <w:tmpl w:val="76E6E604"/>
    <w:lvl w:ilvl="0" w:tplc="6E1EF5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C4ECF"/>
    <w:multiLevelType w:val="hybridMultilevel"/>
    <w:tmpl w:val="5D98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9223B"/>
    <w:multiLevelType w:val="hybridMultilevel"/>
    <w:tmpl w:val="B03E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339C"/>
    <w:multiLevelType w:val="hybridMultilevel"/>
    <w:tmpl w:val="3A0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2F8E"/>
    <w:multiLevelType w:val="hybridMultilevel"/>
    <w:tmpl w:val="7B46B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E2FF3"/>
    <w:multiLevelType w:val="hybridMultilevel"/>
    <w:tmpl w:val="75166ABA"/>
    <w:lvl w:ilvl="0" w:tplc="C1B008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737417"/>
    <w:multiLevelType w:val="hybridMultilevel"/>
    <w:tmpl w:val="DF3E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84B"/>
    <w:multiLevelType w:val="hybridMultilevel"/>
    <w:tmpl w:val="E67E17D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60CD7"/>
    <w:multiLevelType w:val="hybridMultilevel"/>
    <w:tmpl w:val="ACC0E1E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314025"/>
    <w:multiLevelType w:val="hybridMultilevel"/>
    <w:tmpl w:val="00704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B1302E"/>
    <w:multiLevelType w:val="hybridMultilevel"/>
    <w:tmpl w:val="2CC85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406AD5"/>
    <w:multiLevelType w:val="hybridMultilevel"/>
    <w:tmpl w:val="785A98AA"/>
    <w:lvl w:ilvl="0" w:tplc="C1B00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49AF"/>
    <w:multiLevelType w:val="hybridMultilevel"/>
    <w:tmpl w:val="A624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415DA"/>
    <w:multiLevelType w:val="hybridMultilevel"/>
    <w:tmpl w:val="7ED6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93C79"/>
    <w:multiLevelType w:val="hybridMultilevel"/>
    <w:tmpl w:val="224642F2"/>
    <w:lvl w:ilvl="0" w:tplc="C1B00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23526"/>
    <w:multiLevelType w:val="hybridMultilevel"/>
    <w:tmpl w:val="5C545B72"/>
    <w:lvl w:ilvl="0" w:tplc="B86ED7C6">
      <w:start w:val="1"/>
      <w:numFmt w:val="bullet"/>
      <w:pStyle w:val="ListParagraph"/>
      <w:lvlText w:val=""/>
      <w:lvlJc w:val="left"/>
      <w:pPr>
        <w:ind w:left="283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A6FE0"/>
    <w:multiLevelType w:val="hybridMultilevel"/>
    <w:tmpl w:val="490CAEBA"/>
    <w:lvl w:ilvl="0" w:tplc="A1DC0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840C2"/>
    <w:multiLevelType w:val="hybridMultilevel"/>
    <w:tmpl w:val="F3627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0364">
    <w:abstractNumId w:val="24"/>
  </w:num>
  <w:num w:numId="2" w16cid:durableId="2001495612">
    <w:abstractNumId w:val="12"/>
  </w:num>
  <w:num w:numId="3" w16cid:durableId="478806805">
    <w:abstractNumId w:val="16"/>
  </w:num>
  <w:num w:numId="4" w16cid:durableId="241448902">
    <w:abstractNumId w:val="10"/>
  </w:num>
  <w:num w:numId="5" w16cid:durableId="109784574">
    <w:abstractNumId w:val="23"/>
  </w:num>
  <w:num w:numId="6" w16cid:durableId="1921254946">
    <w:abstractNumId w:val="20"/>
  </w:num>
  <w:num w:numId="7" w16cid:durableId="1513258549">
    <w:abstractNumId w:val="11"/>
  </w:num>
  <w:num w:numId="8" w16cid:durableId="1291788720">
    <w:abstractNumId w:val="14"/>
  </w:num>
  <w:num w:numId="9" w16cid:durableId="1072385013">
    <w:abstractNumId w:val="25"/>
  </w:num>
  <w:num w:numId="10" w16cid:durableId="1561746446">
    <w:abstractNumId w:val="13"/>
  </w:num>
  <w:num w:numId="11" w16cid:durableId="1341933268">
    <w:abstractNumId w:val="3"/>
  </w:num>
  <w:num w:numId="12" w16cid:durableId="638920157">
    <w:abstractNumId w:val="5"/>
  </w:num>
  <w:num w:numId="13" w16cid:durableId="2137749330">
    <w:abstractNumId w:val="17"/>
  </w:num>
  <w:num w:numId="14" w16cid:durableId="2103601779">
    <w:abstractNumId w:val="24"/>
  </w:num>
  <w:num w:numId="15" w16cid:durableId="1204244415">
    <w:abstractNumId w:val="2"/>
  </w:num>
  <w:num w:numId="16" w16cid:durableId="644118489">
    <w:abstractNumId w:val="4"/>
  </w:num>
  <w:num w:numId="17" w16cid:durableId="1266766119">
    <w:abstractNumId w:val="1"/>
  </w:num>
  <w:num w:numId="18" w16cid:durableId="1437676419">
    <w:abstractNumId w:val="18"/>
  </w:num>
  <w:num w:numId="19" w16cid:durableId="864438788">
    <w:abstractNumId w:val="7"/>
  </w:num>
  <w:num w:numId="20" w16cid:durableId="542795293">
    <w:abstractNumId w:val="6"/>
  </w:num>
  <w:num w:numId="21" w16cid:durableId="454565532">
    <w:abstractNumId w:val="26"/>
  </w:num>
  <w:num w:numId="22" w16cid:durableId="1389383470">
    <w:abstractNumId w:val="8"/>
  </w:num>
  <w:num w:numId="23" w16cid:durableId="520316646">
    <w:abstractNumId w:val="0"/>
  </w:num>
  <w:num w:numId="24" w16cid:durableId="2076201867">
    <w:abstractNumId w:val="22"/>
  </w:num>
  <w:num w:numId="25" w16cid:durableId="823086920">
    <w:abstractNumId w:val="15"/>
  </w:num>
  <w:num w:numId="26" w16cid:durableId="1441147197">
    <w:abstractNumId w:val="9"/>
  </w:num>
  <w:num w:numId="27" w16cid:durableId="1245139972">
    <w:abstractNumId w:val="19"/>
  </w:num>
  <w:num w:numId="28" w16cid:durableId="82347470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71"/>
    <w:rsid w:val="000026B7"/>
    <w:rsid w:val="00010A74"/>
    <w:rsid w:val="0001239D"/>
    <w:rsid w:val="00016219"/>
    <w:rsid w:val="00022371"/>
    <w:rsid w:val="00022997"/>
    <w:rsid w:val="00036211"/>
    <w:rsid w:val="00036DA8"/>
    <w:rsid w:val="00037F0C"/>
    <w:rsid w:val="00040971"/>
    <w:rsid w:val="0004416D"/>
    <w:rsid w:val="00047510"/>
    <w:rsid w:val="00050D78"/>
    <w:rsid w:val="000558F2"/>
    <w:rsid w:val="00061031"/>
    <w:rsid w:val="00061AB9"/>
    <w:rsid w:val="00061DA3"/>
    <w:rsid w:val="00061F70"/>
    <w:rsid w:val="00075D4C"/>
    <w:rsid w:val="00077512"/>
    <w:rsid w:val="00090DE3"/>
    <w:rsid w:val="0009681B"/>
    <w:rsid w:val="000A0EF2"/>
    <w:rsid w:val="000A3167"/>
    <w:rsid w:val="000A6615"/>
    <w:rsid w:val="000A6645"/>
    <w:rsid w:val="000B6223"/>
    <w:rsid w:val="000C2841"/>
    <w:rsid w:val="000D1AA2"/>
    <w:rsid w:val="000D59E1"/>
    <w:rsid w:val="000D6B15"/>
    <w:rsid w:val="000E1B5A"/>
    <w:rsid w:val="000F0AFD"/>
    <w:rsid w:val="000F1596"/>
    <w:rsid w:val="000F2A8B"/>
    <w:rsid w:val="000F6067"/>
    <w:rsid w:val="000F6D7C"/>
    <w:rsid w:val="00100606"/>
    <w:rsid w:val="001022D7"/>
    <w:rsid w:val="00104ED1"/>
    <w:rsid w:val="0012257D"/>
    <w:rsid w:val="00127877"/>
    <w:rsid w:val="00131F2C"/>
    <w:rsid w:val="00132AD7"/>
    <w:rsid w:val="001407DF"/>
    <w:rsid w:val="001413B4"/>
    <w:rsid w:val="00143D7B"/>
    <w:rsid w:val="001504BC"/>
    <w:rsid w:val="00153AC4"/>
    <w:rsid w:val="00156128"/>
    <w:rsid w:val="00167C20"/>
    <w:rsid w:val="00170BD5"/>
    <w:rsid w:val="00173308"/>
    <w:rsid w:val="00176280"/>
    <w:rsid w:val="00185F20"/>
    <w:rsid w:val="0019680E"/>
    <w:rsid w:val="001A64FC"/>
    <w:rsid w:val="001B2D9A"/>
    <w:rsid w:val="001C4ADA"/>
    <w:rsid w:val="001D4741"/>
    <w:rsid w:val="001F62CC"/>
    <w:rsid w:val="00204D36"/>
    <w:rsid w:val="002149DA"/>
    <w:rsid w:val="0022346E"/>
    <w:rsid w:val="00224224"/>
    <w:rsid w:val="00225E17"/>
    <w:rsid w:val="002333D1"/>
    <w:rsid w:val="00240616"/>
    <w:rsid w:val="00247B03"/>
    <w:rsid w:val="00250E49"/>
    <w:rsid w:val="00251DA5"/>
    <w:rsid w:val="00253BA2"/>
    <w:rsid w:val="00255A71"/>
    <w:rsid w:val="00256CD0"/>
    <w:rsid w:val="00264D2B"/>
    <w:rsid w:val="00266292"/>
    <w:rsid w:val="00273708"/>
    <w:rsid w:val="00273C1C"/>
    <w:rsid w:val="00274676"/>
    <w:rsid w:val="00280066"/>
    <w:rsid w:val="00280C02"/>
    <w:rsid w:val="00282144"/>
    <w:rsid w:val="00284870"/>
    <w:rsid w:val="00287C50"/>
    <w:rsid w:val="00294C57"/>
    <w:rsid w:val="002B1B5E"/>
    <w:rsid w:val="002C5E88"/>
    <w:rsid w:val="002C7356"/>
    <w:rsid w:val="002D0C4D"/>
    <w:rsid w:val="002D2D39"/>
    <w:rsid w:val="002D4D26"/>
    <w:rsid w:val="002E68C6"/>
    <w:rsid w:val="002F7A01"/>
    <w:rsid w:val="0030AD48"/>
    <w:rsid w:val="00311043"/>
    <w:rsid w:val="00312ECC"/>
    <w:rsid w:val="00313EC1"/>
    <w:rsid w:val="00316956"/>
    <w:rsid w:val="00317539"/>
    <w:rsid w:val="0031785C"/>
    <w:rsid w:val="00323803"/>
    <w:rsid w:val="00330438"/>
    <w:rsid w:val="003312F2"/>
    <w:rsid w:val="00334C11"/>
    <w:rsid w:val="003360B0"/>
    <w:rsid w:val="00342D6A"/>
    <w:rsid w:val="00342F13"/>
    <w:rsid w:val="003459AC"/>
    <w:rsid w:val="00361BEB"/>
    <w:rsid w:val="00361D6C"/>
    <w:rsid w:val="00366417"/>
    <w:rsid w:val="003679C2"/>
    <w:rsid w:val="00367AEA"/>
    <w:rsid w:val="003716D7"/>
    <w:rsid w:val="00373BB7"/>
    <w:rsid w:val="00382E99"/>
    <w:rsid w:val="00384F2C"/>
    <w:rsid w:val="00392211"/>
    <w:rsid w:val="003928F5"/>
    <w:rsid w:val="00395C8E"/>
    <w:rsid w:val="003A14BA"/>
    <w:rsid w:val="003A40FE"/>
    <w:rsid w:val="003A75BE"/>
    <w:rsid w:val="003B6773"/>
    <w:rsid w:val="003B7C1D"/>
    <w:rsid w:val="003C6513"/>
    <w:rsid w:val="003E1D22"/>
    <w:rsid w:val="003E22A6"/>
    <w:rsid w:val="003E3004"/>
    <w:rsid w:val="003F1B24"/>
    <w:rsid w:val="003F2530"/>
    <w:rsid w:val="00401126"/>
    <w:rsid w:val="00401F79"/>
    <w:rsid w:val="004038F2"/>
    <w:rsid w:val="00405515"/>
    <w:rsid w:val="004171CB"/>
    <w:rsid w:val="00423C38"/>
    <w:rsid w:val="00424A5A"/>
    <w:rsid w:val="00426684"/>
    <w:rsid w:val="0043354B"/>
    <w:rsid w:val="004335B9"/>
    <w:rsid w:val="00433F32"/>
    <w:rsid w:val="00437BE3"/>
    <w:rsid w:val="004437E8"/>
    <w:rsid w:val="00444206"/>
    <w:rsid w:val="0044544A"/>
    <w:rsid w:val="00450DCC"/>
    <w:rsid w:val="004570AA"/>
    <w:rsid w:val="004644B6"/>
    <w:rsid w:val="00464A9B"/>
    <w:rsid w:val="00473FFB"/>
    <w:rsid w:val="004740C4"/>
    <w:rsid w:val="00484FC3"/>
    <w:rsid w:val="00490C8B"/>
    <w:rsid w:val="00496123"/>
    <w:rsid w:val="004A0C12"/>
    <w:rsid w:val="004A2942"/>
    <w:rsid w:val="004A36E4"/>
    <w:rsid w:val="004A730D"/>
    <w:rsid w:val="004B4C0B"/>
    <w:rsid w:val="004C4490"/>
    <w:rsid w:val="004C4AEA"/>
    <w:rsid w:val="004C6004"/>
    <w:rsid w:val="004C648D"/>
    <w:rsid w:val="004D0B49"/>
    <w:rsid w:val="004D26D9"/>
    <w:rsid w:val="004D6083"/>
    <w:rsid w:val="004D6629"/>
    <w:rsid w:val="004E42D9"/>
    <w:rsid w:val="004F1057"/>
    <w:rsid w:val="004F29EB"/>
    <w:rsid w:val="004F4157"/>
    <w:rsid w:val="004F5BC5"/>
    <w:rsid w:val="00501814"/>
    <w:rsid w:val="0050713A"/>
    <w:rsid w:val="005208D7"/>
    <w:rsid w:val="00523632"/>
    <w:rsid w:val="005256E8"/>
    <w:rsid w:val="005402F8"/>
    <w:rsid w:val="0054482A"/>
    <w:rsid w:val="00550C67"/>
    <w:rsid w:val="0055147C"/>
    <w:rsid w:val="0056160A"/>
    <w:rsid w:val="00566377"/>
    <w:rsid w:val="00580EE6"/>
    <w:rsid w:val="005875C1"/>
    <w:rsid w:val="00596EAF"/>
    <w:rsid w:val="005A28B8"/>
    <w:rsid w:val="005B175A"/>
    <w:rsid w:val="005B2CBD"/>
    <w:rsid w:val="005C06D5"/>
    <w:rsid w:val="005D0712"/>
    <w:rsid w:val="005D2726"/>
    <w:rsid w:val="005D3CFD"/>
    <w:rsid w:val="005D6AB4"/>
    <w:rsid w:val="0060331C"/>
    <w:rsid w:val="00604E05"/>
    <w:rsid w:val="0061156A"/>
    <w:rsid w:val="00612540"/>
    <w:rsid w:val="00613DDC"/>
    <w:rsid w:val="006158A9"/>
    <w:rsid w:val="00624406"/>
    <w:rsid w:val="00624EC1"/>
    <w:rsid w:val="006256C6"/>
    <w:rsid w:val="00630D2E"/>
    <w:rsid w:val="006315F8"/>
    <w:rsid w:val="00636D38"/>
    <w:rsid w:val="00644178"/>
    <w:rsid w:val="006443EF"/>
    <w:rsid w:val="00647266"/>
    <w:rsid w:val="006575F5"/>
    <w:rsid w:val="00677E16"/>
    <w:rsid w:val="00680637"/>
    <w:rsid w:val="00696BEC"/>
    <w:rsid w:val="006A575B"/>
    <w:rsid w:val="006C263A"/>
    <w:rsid w:val="006C3313"/>
    <w:rsid w:val="006C5B31"/>
    <w:rsid w:val="006C738C"/>
    <w:rsid w:val="006D00F8"/>
    <w:rsid w:val="006D3403"/>
    <w:rsid w:val="006D54B5"/>
    <w:rsid w:val="006E4952"/>
    <w:rsid w:val="00701E82"/>
    <w:rsid w:val="0070441C"/>
    <w:rsid w:val="00705268"/>
    <w:rsid w:val="00710186"/>
    <w:rsid w:val="007128F3"/>
    <w:rsid w:val="007574D4"/>
    <w:rsid w:val="00760C5B"/>
    <w:rsid w:val="00761FF8"/>
    <w:rsid w:val="00776D29"/>
    <w:rsid w:val="007810A8"/>
    <w:rsid w:val="007908B1"/>
    <w:rsid w:val="007A2DC0"/>
    <w:rsid w:val="007A76D1"/>
    <w:rsid w:val="007B41B1"/>
    <w:rsid w:val="007B5017"/>
    <w:rsid w:val="007C2B68"/>
    <w:rsid w:val="007E243E"/>
    <w:rsid w:val="007E7399"/>
    <w:rsid w:val="007F1BA7"/>
    <w:rsid w:val="007F1F69"/>
    <w:rsid w:val="007F2318"/>
    <w:rsid w:val="007F38C9"/>
    <w:rsid w:val="007F3E8C"/>
    <w:rsid w:val="007F7D5A"/>
    <w:rsid w:val="008045BA"/>
    <w:rsid w:val="0080578A"/>
    <w:rsid w:val="00812C38"/>
    <w:rsid w:val="008202CD"/>
    <w:rsid w:val="00823C90"/>
    <w:rsid w:val="00827324"/>
    <w:rsid w:val="008324FB"/>
    <w:rsid w:val="008356FD"/>
    <w:rsid w:val="00837837"/>
    <w:rsid w:val="00841A88"/>
    <w:rsid w:val="00853020"/>
    <w:rsid w:val="0085562C"/>
    <w:rsid w:val="00863332"/>
    <w:rsid w:val="00867575"/>
    <w:rsid w:val="00867596"/>
    <w:rsid w:val="00867CEA"/>
    <w:rsid w:val="00880462"/>
    <w:rsid w:val="00883075"/>
    <w:rsid w:val="00886555"/>
    <w:rsid w:val="008872DB"/>
    <w:rsid w:val="00894488"/>
    <w:rsid w:val="00896726"/>
    <w:rsid w:val="008A041A"/>
    <w:rsid w:val="008A3FEB"/>
    <w:rsid w:val="008A42D8"/>
    <w:rsid w:val="008A66F2"/>
    <w:rsid w:val="008A7587"/>
    <w:rsid w:val="008B08DC"/>
    <w:rsid w:val="008B1369"/>
    <w:rsid w:val="008B6FED"/>
    <w:rsid w:val="008B7D8D"/>
    <w:rsid w:val="008C030B"/>
    <w:rsid w:val="008C2821"/>
    <w:rsid w:val="008C3D54"/>
    <w:rsid w:val="008C4160"/>
    <w:rsid w:val="008C61FE"/>
    <w:rsid w:val="008C7C6C"/>
    <w:rsid w:val="008D3D13"/>
    <w:rsid w:val="008D5884"/>
    <w:rsid w:val="008E02EC"/>
    <w:rsid w:val="008E1106"/>
    <w:rsid w:val="008E13CF"/>
    <w:rsid w:val="008F0380"/>
    <w:rsid w:val="008F6204"/>
    <w:rsid w:val="009109F6"/>
    <w:rsid w:val="00920418"/>
    <w:rsid w:val="009376DF"/>
    <w:rsid w:val="00941B1A"/>
    <w:rsid w:val="009432AC"/>
    <w:rsid w:val="00947D93"/>
    <w:rsid w:val="00954756"/>
    <w:rsid w:val="00963D44"/>
    <w:rsid w:val="00964AAF"/>
    <w:rsid w:val="00967A38"/>
    <w:rsid w:val="00976BD0"/>
    <w:rsid w:val="00977F13"/>
    <w:rsid w:val="009848CE"/>
    <w:rsid w:val="00984A3B"/>
    <w:rsid w:val="009853E6"/>
    <w:rsid w:val="00986029"/>
    <w:rsid w:val="00992B4A"/>
    <w:rsid w:val="009941CA"/>
    <w:rsid w:val="009A3DAD"/>
    <w:rsid w:val="009C5B80"/>
    <w:rsid w:val="009C7EC8"/>
    <w:rsid w:val="009C7F69"/>
    <w:rsid w:val="009E3077"/>
    <w:rsid w:val="009E5ADB"/>
    <w:rsid w:val="009F2E89"/>
    <w:rsid w:val="009F732B"/>
    <w:rsid w:val="00A12B96"/>
    <w:rsid w:val="00A14B6D"/>
    <w:rsid w:val="00A173A1"/>
    <w:rsid w:val="00A20430"/>
    <w:rsid w:val="00A2343C"/>
    <w:rsid w:val="00A23641"/>
    <w:rsid w:val="00A43E61"/>
    <w:rsid w:val="00A52D62"/>
    <w:rsid w:val="00A56B6D"/>
    <w:rsid w:val="00A64E78"/>
    <w:rsid w:val="00A87BA7"/>
    <w:rsid w:val="00AA52A9"/>
    <w:rsid w:val="00AB311C"/>
    <w:rsid w:val="00AB3738"/>
    <w:rsid w:val="00AB407F"/>
    <w:rsid w:val="00AC222E"/>
    <w:rsid w:val="00AC348E"/>
    <w:rsid w:val="00AC43F9"/>
    <w:rsid w:val="00AC572C"/>
    <w:rsid w:val="00AD53D6"/>
    <w:rsid w:val="00AD7CB4"/>
    <w:rsid w:val="00AE49C5"/>
    <w:rsid w:val="00AE7CB8"/>
    <w:rsid w:val="00AF0B9E"/>
    <w:rsid w:val="00AF2696"/>
    <w:rsid w:val="00B00686"/>
    <w:rsid w:val="00B00DEC"/>
    <w:rsid w:val="00B01DF1"/>
    <w:rsid w:val="00B06BF9"/>
    <w:rsid w:val="00B15784"/>
    <w:rsid w:val="00B15FAF"/>
    <w:rsid w:val="00B24C5E"/>
    <w:rsid w:val="00B252A8"/>
    <w:rsid w:val="00B26209"/>
    <w:rsid w:val="00B26733"/>
    <w:rsid w:val="00B317AD"/>
    <w:rsid w:val="00B35AD0"/>
    <w:rsid w:val="00B452D4"/>
    <w:rsid w:val="00B544E6"/>
    <w:rsid w:val="00B62902"/>
    <w:rsid w:val="00B63F90"/>
    <w:rsid w:val="00B66595"/>
    <w:rsid w:val="00B709A4"/>
    <w:rsid w:val="00B731A8"/>
    <w:rsid w:val="00B737F5"/>
    <w:rsid w:val="00B80490"/>
    <w:rsid w:val="00B826B4"/>
    <w:rsid w:val="00B83798"/>
    <w:rsid w:val="00B909FC"/>
    <w:rsid w:val="00B90B0F"/>
    <w:rsid w:val="00B921FD"/>
    <w:rsid w:val="00B932CE"/>
    <w:rsid w:val="00BA1D5A"/>
    <w:rsid w:val="00BB3060"/>
    <w:rsid w:val="00BB4F55"/>
    <w:rsid w:val="00BC0187"/>
    <w:rsid w:val="00BC4851"/>
    <w:rsid w:val="00BD72A1"/>
    <w:rsid w:val="00BE2CEA"/>
    <w:rsid w:val="00BE3091"/>
    <w:rsid w:val="00BE4EE0"/>
    <w:rsid w:val="00BF1D68"/>
    <w:rsid w:val="00BF3F94"/>
    <w:rsid w:val="00BF60D0"/>
    <w:rsid w:val="00BF735D"/>
    <w:rsid w:val="00C002AF"/>
    <w:rsid w:val="00C01C8C"/>
    <w:rsid w:val="00C0632C"/>
    <w:rsid w:val="00C11EEA"/>
    <w:rsid w:val="00C200B8"/>
    <w:rsid w:val="00C27DA9"/>
    <w:rsid w:val="00C371BD"/>
    <w:rsid w:val="00C42E8A"/>
    <w:rsid w:val="00C462E4"/>
    <w:rsid w:val="00C525CD"/>
    <w:rsid w:val="00C60C3E"/>
    <w:rsid w:val="00C658AB"/>
    <w:rsid w:val="00C712F4"/>
    <w:rsid w:val="00C75DDE"/>
    <w:rsid w:val="00C76AD9"/>
    <w:rsid w:val="00C80E01"/>
    <w:rsid w:val="00C8154B"/>
    <w:rsid w:val="00C86538"/>
    <w:rsid w:val="00C86C81"/>
    <w:rsid w:val="00C87940"/>
    <w:rsid w:val="00C87BFB"/>
    <w:rsid w:val="00C90D76"/>
    <w:rsid w:val="00C958C7"/>
    <w:rsid w:val="00CA1673"/>
    <w:rsid w:val="00CA3C12"/>
    <w:rsid w:val="00CA48BC"/>
    <w:rsid w:val="00CB5B67"/>
    <w:rsid w:val="00CC1A47"/>
    <w:rsid w:val="00CC394D"/>
    <w:rsid w:val="00CC785B"/>
    <w:rsid w:val="00CD5386"/>
    <w:rsid w:val="00CE3D7F"/>
    <w:rsid w:val="00CF3E03"/>
    <w:rsid w:val="00CF501C"/>
    <w:rsid w:val="00D040AA"/>
    <w:rsid w:val="00D06ED0"/>
    <w:rsid w:val="00D077AF"/>
    <w:rsid w:val="00D22606"/>
    <w:rsid w:val="00D24742"/>
    <w:rsid w:val="00D26B61"/>
    <w:rsid w:val="00D30314"/>
    <w:rsid w:val="00D33051"/>
    <w:rsid w:val="00D335C2"/>
    <w:rsid w:val="00D33B86"/>
    <w:rsid w:val="00D36F89"/>
    <w:rsid w:val="00D43A6D"/>
    <w:rsid w:val="00D61845"/>
    <w:rsid w:val="00D665C2"/>
    <w:rsid w:val="00D718C4"/>
    <w:rsid w:val="00D9073E"/>
    <w:rsid w:val="00D92734"/>
    <w:rsid w:val="00D96E19"/>
    <w:rsid w:val="00DA6B24"/>
    <w:rsid w:val="00DA6F16"/>
    <w:rsid w:val="00DB0999"/>
    <w:rsid w:val="00DB12F5"/>
    <w:rsid w:val="00DB202E"/>
    <w:rsid w:val="00DB7150"/>
    <w:rsid w:val="00DC2334"/>
    <w:rsid w:val="00DC5E89"/>
    <w:rsid w:val="00DC6313"/>
    <w:rsid w:val="00DC6437"/>
    <w:rsid w:val="00DD2C7E"/>
    <w:rsid w:val="00DD6653"/>
    <w:rsid w:val="00DE06D0"/>
    <w:rsid w:val="00DF11DE"/>
    <w:rsid w:val="00DF55E4"/>
    <w:rsid w:val="00DF5FC3"/>
    <w:rsid w:val="00E0120F"/>
    <w:rsid w:val="00E042FB"/>
    <w:rsid w:val="00E054B5"/>
    <w:rsid w:val="00E311A7"/>
    <w:rsid w:val="00E3233B"/>
    <w:rsid w:val="00E34031"/>
    <w:rsid w:val="00E35BA7"/>
    <w:rsid w:val="00E42F97"/>
    <w:rsid w:val="00E4359B"/>
    <w:rsid w:val="00E5035A"/>
    <w:rsid w:val="00E53751"/>
    <w:rsid w:val="00E552E9"/>
    <w:rsid w:val="00E55B51"/>
    <w:rsid w:val="00E6175A"/>
    <w:rsid w:val="00E62EE0"/>
    <w:rsid w:val="00E63A3E"/>
    <w:rsid w:val="00E6701F"/>
    <w:rsid w:val="00E73E73"/>
    <w:rsid w:val="00E83050"/>
    <w:rsid w:val="00E8473A"/>
    <w:rsid w:val="00E87381"/>
    <w:rsid w:val="00E926B1"/>
    <w:rsid w:val="00E94A07"/>
    <w:rsid w:val="00EA7D5D"/>
    <w:rsid w:val="00EB66F2"/>
    <w:rsid w:val="00EB7186"/>
    <w:rsid w:val="00EC2426"/>
    <w:rsid w:val="00EC679E"/>
    <w:rsid w:val="00EC78B0"/>
    <w:rsid w:val="00EE3964"/>
    <w:rsid w:val="00EE4B60"/>
    <w:rsid w:val="00EE6A4F"/>
    <w:rsid w:val="00EE75FA"/>
    <w:rsid w:val="00F35B0E"/>
    <w:rsid w:val="00F5178A"/>
    <w:rsid w:val="00F55B61"/>
    <w:rsid w:val="00F62D47"/>
    <w:rsid w:val="00F66146"/>
    <w:rsid w:val="00F731A6"/>
    <w:rsid w:val="00F775B0"/>
    <w:rsid w:val="00F83342"/>
    <w:rsid w:val="00F9133A"/>
    <w:rsid w:val="00F97594"/>
    <w:rsid w:val="00FA1BE6"/>
    <w:rsid w:val="00FA20F4"/>
    <w:rsid w:val="00FA643F"/>
    <w:rsid w:val="00FA7FFB"/>
    <w:rsid w:val="00FB00C1"/>
    <w:rsid w:val="00FB40B2"/>
    <w:rsid w:val="00FB4558"/>
    <w:rsid w:val="00FC67EE"/>
    <w:rsid w:val="00FC7357"/>
    <w:rsid w:val="00FD2ED8"/>
    <w:rsid w:val="00FD753D"/>
    <w:rsid w:val="00FE2FE2"/>
    <w:rsid w:val="00FF1B3A"/>
    <w:rsid w:val="00FF6549"/>
    <w:rsid w:val="01B9D52E"/>
    <w:rsid w:val="0355217D"/>
    <w:rsid w:val="04C2CE35"/>
    <w:rsid w:val="0771D58A"/>
    <w:rsid w:val="0857C2C1"/>
    <w:rsid w:val="09D3C40B"/>
    <w:rsid w:val="0AAEDB9F"/>
    <w:rsid w:val="0E59E30E"/>
    <w:rsid w:val="0EBEA2F3"/>
    <w:rsid w:val="11B8B5BF"/>
    <w:rsid w:val="14046DD4"/>
    <w:rsid w:val="143E8C75"/>
    <w:rsid w:val="148F091E"/>
    <w:rsid w:val="1593B7A8"/>
    <w:rsid w:val="15B8276D"/>
    <w:rsid w:val="1741340F"/>
    <w:rsid w:val="1834CE33"/>
    <w:rsid w:val="1B052ED8"/>
    <w:rsid w:val="1D8C2437"/>
    <w:rsid w:val="1F3B5C07"/>
    <w:rsid w:val="20157B69"/>
    <w:rsid w:val="20CE26A7"/>
    <w:rsid w:val="20F591D8"/>
    <w:rsid w:val="22EF5163"/>
    <w:rsid w:val="240F8DA8"/>
    <w:rsid w:val="25138BCB"/>
    <w:rsid w:val="26363D74"/>
    <w:rsid w:val="2785D084"/>
    <w:rsid w:val="2969590C"/>
    <w:rsid w:val="2A5FA6A0"/>
    <w:rsid w:val="2A81ABCA"/>
    <w:rsid w:val="2AD7C443"/>
    <w:rsid w:val="2B0DDB92"/>
    <w:rsid w:val="2CD3D1CE"/>
    <w:rsid w:val="2D4D26BF"/>
    <w:rsid w:val="2D9E8162"/>
    <w:rsid w:val="2F46D8E4"/>
    <w:rsid w:val="32404A24"/>
    <w:rsid w:val="3367E192"/>
    <w:rsid w:val="34B34A08"/>
    <w:rsid w:val="34F00308"/>
    <w:rsid w:val="3646A8F1"/>
    <w:rsid w:val="37B4D17C"/>
    <w:rsid w:val="386F4E4E"/>
    <w:rsid w:val="38F883DF"/>
    <w:rsid w:val="3AEE3185"/>
    <w:rsid w:val="3B6AF743"/>
    <w:rsid w:val="3C552A29"/>
    <w:rsid w:val="3F7108C1"/>
    <w:rsid w:val="406C5B9C"/>
    <w:rsid w:val="40996035"/>
    <w:rsid w:val="4798260C"/>
    <w:rsid w:val="47C80192"/>
    <w:rsid w:val="4812F2A1"/>
    <w:rsid w:val="48640E5F"/>
    <w:rsid w:val="4972E25C"/>
    <w:rsid w:val="49DD2B05"/>
    <w:rsid w:val="4B86D144"/>
    <w:rsid w:val="4C65BA79"/>
    <w:rsid w:val="4C6BF782"/>
    <w:rsid w:val="4F06BC74"/>
    <w:rsid w:val="4F1EF7D5"/>
    <w:rsid w:val="4F73EF47"/>
    <w:rsid w:val="4FE7FE16"/>
    <w:rsid w:val="5111C964"/>
    <w:rsid w:val="5128ABE9"/>
    <w:rsid w:val="51ACD5DB"/>
    <w:rsid w:val="51D3E6CE"/>
    <w:rsid w:val="5233A6FF"/>
    <w:rsid w:val="5333BD44"/>
    <w:rsid w:val="53436C61"/>
    <w:rsid w:val="550DF8A5"/>
    <w:rsid w:val="5542D2D1"/>
    <w:rsid w:val="55AD7B17"/>
    <w:rsid w:val="56CE9356"/>
    <w:rsid w:val="5865AC4C"/>
    <w:rsid w:val="5A289E41"/>
    <w:rsid w:val="5B00AD26"/>
    <w:rsid w:val="5CAFA0B1"/>
    <w:rsid w:val="5D5C78E2"/>
    <w:rsid w:val="5EC7D664"/>
    <w:rsid w:val="600AD469"/>
    <w:rsid w:val="602D3F49"/>
    <w:rsid w:val="603DEBDA"/>
    <w:rsid w:val="605C6039"/>
    <w:rsid w:val="60BFEAA6"/>
    <w:rsid w:val="62FBC427"/>
    <w:rsid w:val="63717E24"/>
    <w:rsid w:val="63F646DF"/>
    <w:rsid w:val="65399DC6"/>
    <w:rsid w:val="658F6BE0"/>
    <w:rsid w:val="65DDFB49"/>
    <w:rsid w:val="6642923C"/>
    <w:rsid w:val="68583EDE"/>
    <w:rsid w:val="686F36CF"/>
    <w:rsid w:val="690DFE4E"/>
    <w:rsid w:val="695C8FF1"/>
    <w:rsid w:val="6A20EF6A"/>
    <w:rsid w:val="6CAC352E"/>
    <w:rsid w:val="6CD09193"/>
    <w:rsid w:val="6E8A5509"/>
    <w:rsid w:val="6E8FDB96"/>
    <w:rsid w:val="71ED96F8"/>
    <w:rsid w:val="72931CE3"/>
    <w:rsid w:val="72A14702"/>
    <w:rsid w:val="72A5ECF1"/>
    <w:rsid w:val="736F9368"/>
    <w:rsid w:val="737A6981"/>
    <w:rsid w:val="74777AEC"/>
    <w:rsid w:val="77426A9D"/>
    <w:rsid w:val="77C45557"/>
    <w:rsid w:val="783E5456"/>
    <w:rsid w:val="78A0C687"/>
    <w:rsid w:val="78FCA497"/>
    <w:rsid w:val="7AC73CFF"/>
    <w:rsid w:val="7BBD59E7"/>
    <w:rsid w:val="7BD3E5D9"/>
    <w:rsid w:val="7D950796"/>
    <w:rsid w:val="7DBC6090"/>
    <w:rsid w:val="7DBCDC25"/>
    <w:rsid w:val="7DFD53C5"/>
    <w:rsid w:val="7F83A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1CA5"/>
  <w15:chartTrackingRefBased/>
  <w15:docId w15:val="{9FCA0629-B1CC-D34B-BD65-7E80A604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96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BE3"/>
    <w:pPr>
      <w:keepNext/>
      <w:keepLines/>
      <w:spacing w:before="120" w:after="120"/>
      <w:outlineLvl w:val="0"/>
    </w:pPr>
    <w:rPr>
      <w:rFonts w:ascii="Arial Bold" w:eastAsiaTheme="majorEastAsia" w:hAnsi="Arial Bold" w:cs="Times New Roman (Headings CS)"/>
      <w:b/>
      <w:kern w:val="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F32"/>
    <w:pPr>
      <w:keepNext/>
      <w:keepLines/>
      <w:spacing w:before="120"/>
      <w:outlineLvl w:val="1"/>
    </w:pPr>
    <w:rPr>
      <w:rFonts w:ascii="Arial Bold" w:eastAsiaTheme="majorEastAsia" w:hAnsi="Arial Bold" w:cs="Times New Roman (Headings CS)"/>
      <w:b/>
      <w:kern w:val="3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F32"/>
    <w:pPr>
      <w:keepNext/>
      <w:keepLines/>
      <w:spacing w:before="120"/>
      <w:outlineLvl w:val="2"/>
    </w:pPr>
    <w:rPr>
      <w:rFonts w:ascii="Arial Bold" w:eastAsiaTheme="majorEastAsia" w:hAnsi="Arial Bold" w:cstheme="majorBidi"/>
      <w:b/>
      <w:kern w:val="2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A42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131B27" w:themeColor="text2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71"/>
  </w:style>
  <w:style w:type="paragraph" w:styleId="Footer">
    <w:name w:val="footer"/>
    <w:basedOn w:val="Normal"/>
    <w:link w:val="FooterChar"/>
    <w:uiPriority w:val="99"/>
    <w:unhideWhenUsed/>
    <w:rsid w:val="00255A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71"/>
  </w:style>
  <w:style w:type="paragraph" w:styleId="NoSpacing">
    <w:name w:val="No Spacing"/>
    <w:link w:val="NoSpacingChar"/>
    <w:uiPriority w:val="1"/>
    <w:rsid w:val="00255A7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55A7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392211"/>
  </w:style>
  <w:style w:type="character" w:customStyle="1" w:styleId="Heading1Char">
    <w:name w:val="Heading 1 Char"/>
    <w:basedOn w:val="DefaultParagraphFont"/>
    <w:link w:val="Heading1"/>
    <w:uiPriority w:val="9"/>
    <w:rsid w:val="00437BE3"/>
    <w:rPr>
      <w:rFonts w:ascii="Arial Bold" w:eastAsiaTheme="majorEastAsia" w:hAnsi="Arial Bold" w:cs="Times New Roman (Headings CS)"/>
      <w:b/>
      <w:kern w:val="4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3F32"/>
    <w:pPr>
      <w:contextualSpacing/>
    </w:pPr>
    <w:rPr>
      <w:rFonts w:ascii="Arial Bold" w:eastAsiaTheme="majorEastAsia" w:hAnsi="Arial Bold" w:cs="Times New Roman (Headings CS)"/>
      <w:b/>
      <w:kern w:val="56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F32"/>
    <w:rPr>
      <w:rFonts w:ascii="Arial Bold" w:eastAsiaTheme="majorEastAsia" w:hAnsi="Arial Bold" w:cs="Times New Roman (Headings CS)"/>
      <w:b/>
      <w:kern w:val="56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33F32"/>
    <w:rPr>
      <w:rFonts w:ascii="Arial Bold" w:eastAsiaTheme="majorEastAsia" w:hAnsi="Arial Bold" w:cs="Times New Roman (Headings CS)"/>
      <w:b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3F32"/>
    <w:rPr>
      <w:rFonts w:ascii="Arial Bold" w:eastAsiaTheme="majorEastAsia" w:hAnsi="Arial Bold" w:cstheme="majorBidi"/>
      <w:b/>
      <w:kern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E7CB8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E7CB8"/>
    <w:pPr>
      <w:spacing w:before="120"/>
      <w:ind w:left="24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E7CB8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7CB8"/>
    <w:rPr>
      <w:color w:val="005EB8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E7CB8"/>
    <w:pPr>
      <w:spacing w:before="120"/>
    </w:pPr>
    <w:rPr>
      <w:rFonts w:cstheme="minorHAnsi"/>
      <w:b/>
      <w:bCs/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E7CB8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E7CB8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E7CB8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E7CB8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E7CB8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E7CB8"/>
    <w:pPr>
      <w:ind w:left="1920"/>
    </w:pPr>
    <w:rPr>
      <w:rFonts w:cstheme="minorHAnsi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AE7CB8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Frutiger" w:hAnsi="Frutiger" w:cs="Frutiger"/>
      <w:color w:val="000000"/>
      <w:szCs w:val="22"/>
    </w:rPr>
  </w:style>
  <w:style w:type="table" w:styleId="TableGrid">
    <w:name w:val="Table Grid"/>
    <w:basedOn w:val="TableNormal"/>
    <w:uiPriority w:val="39"/>
    <w:rsid w:val="00AE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F5BC5"/>
    <w:rPr>
      <w:sz w:val="22"/>
    </w:rPr>
    <w:tblPr>
      <w:tblBorders>
        <w:top w:val="single" w:sz="4" w:space="0" w:color="005EB8"/>
        <w:left w:val="single" w:sz="4" w:space="0" w:color="005EB8"/>
        <w:bottom w:val="single" w:sz="4" w:space="0" w:color="005EB8"/>
        <w:right w:val="single" w:sz="4" w:space="0" w:color="005EB8"/>
        <w:insideH w:val="single" w:sz="4" w:space="0" w:color="005EB8"/>
        <w:insideV w:val="single" w:sz="4" w:space="0" w:color="005EB8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5EB8"/>
      </w:tcPr>
    </w:tblStylePr>
    <w:tblStylePr w:type="lastRow">
      <w:rPr>
        <w:b/>
        <w:bCs/>
      </w:rPr>
      <w:tblPr/>
      <w:tcPr>
        <w:tcBorders>
          <w:top w:val="double" w:sz="4" w:space="0" w:color="4155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045BA"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D8"/>
    <w:rPr>
      <w:rFonts w:asciiTheme="majorHAnsi" w:eastAsiaTheme="majorEastAsia" w:hAnsiTheme="majorHAnsi" w:cstheme="majorBidi"/>
      <w:iCs/>
      <w:color w:val="131B27" w:themeColor="text2" w:themeShade="80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F32"/>
    <w:pPr>
      <w:numPr>
        <w:ilvl w:val="1"/>
      </w:numPr>
    </w:pPr>
    <w:rPr>
      <w:rFonts w:ascii="Arial Bold" w:eastAsiaTheme="minorEastAsia" w:hAnsi="Arial Bold"/>
      <w:b/>
      <w:kern w:val="32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3F32"/>
    <w:rPr>
      <w:rFonts w:ascii="Arial Bold" w:eastAsiaTheme="minorEastAsia" w:hAnsi="Arial Bold"/>
      <w:b/>
      <w:kern w:val="32"/>
      <w:szCs w:val="22"/>
    </w:rPr>
  </w:style>
  <w:style w:type="character" w:styleId="SubtleEmphasis">
    <w:name w:val="Subtle Emphasis"/>
    <w:basedOn w:val="DefaultParagraphFont"/>
    <w:uiPriority w:val="19"/>
    <w:rsid w:val="008045BA"/>
    <w:rPr>
      <w:i/>
      <w:iCs/>
      <w:color w:val="005EB8"/>
    </w:rPr>
  </w:style>
  <w:style w:type="character" w:styleId="IntenseEmphasis">
    <w:name w:val="Intense Emphasis"/>
    <w:basedOn w:val="DefaultParagraphFont"/>
    <w:uiPriority w:val="21"/>
    <w:rsid w:val="002E68C6"/>
    <w:rPr>
      <w:i w:val="0"/>
      <w:iCs/>
      <w:color w:val="202A31" w:themeColor="text1" w:themeShade="80"/>
    </w:rPr>
  </w:style>
  <w:style w:type="character" w:styleId="Strong">
    <w:name w:val="Strong"/>
    <w:aliases w:val="Cover title"/>
    <w:basedOn w:val="DefaultParagraphFont"/>
    <w:uiPriority w:val="22"/>
    <w:rsid w:val="008045BA"/>
    <w:rPr>
      <w:b/>
      <w:bCs/>
      <w:color w:val="005EB8"/>
    </w:rPr>
  </w:style>
  <w:style w:type="paragraph" w:styleId="Quote">
    <w:name w:val="Quote"/>
    <w:basedOn w:val="Normal"/>
    <w:next w:val="Normal"/>
    <w:link w:val="QuoteChar"/>
    <w:uiPriority w:val="29"/>
    <w:rsid w:val="008045BA"/>
    <w:pPr>
      <w:spacing w:before="200" w:after="160"/>
      <w:ind w:left="864" w:right="864"/>
      <w:jc w:val="center"/>
    </w:pPr>
    <w:rPr>
      <w:i/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8045BA"/>
    <w:rPr>
      <w:i/>
      <w:iCs/>
      <w:color w:val="005EB8"/>
      <w:sz w:val="22"/>
    </w:rPr>
  </w:style>
  <w:style w:type="paragraph" w:styleId="IntenseQuote">
    <w:name w:val="Intense Quote"/>
    <w:aliases w:val="Cover titles"/>
    <w:basedOn w:val="Normal"/>
    <w:next w:val="Normal"/>
    <w:link w:val="IntenseQuoteChar"/>
    <w:uiPriority w:val="30"/>
    <w:rsid w:val="00992B4A"/>
    <w:pPr>
      <w:pBdr>
        <w:bottom w:val="single" w:sz="4" w:space="10" w:color="005EB8"/>
      </w:pBdr>
      <w:spacing w:before="360"/>
    </w:pPr>
    <w:rPr>
      <w:rFonts w:cs="Times New Roman (Body CS)"/>
      <w:b/>
      <w:iCs/>
      <w:color w:val="005EB8"/>
      <w:spacing w:val="-6"/>
      <w:sz w:val="72"/>
    </w:rPr>
  </w:style>
  <w:style w:type="character" w:customStyle="1" w:styleId="IntenseQuoteChar">
    <w:name w:val="Intense Quote Char"/>
    <w:aliases w:val="Cover titles Char"/>
    <w:basedOn w:val="DefaultParagraphFont"/>
    <w:link w:val="IntenseQuote"/>
    <w:uiPriority w:val="30"/>
    <w:rsid w:val="00992B4A"/>
    <w:rPr>
      <w:rFonts w:cs="Times New Roman (Body CS)"/>
      <w:b/>
      <w:iCs/>
      <w:color w:val="005EB8"/>
      <w:spacing w:val="-6"/>
      <w:sz w:val="72"/>
    </w:rPr>
  </w:style>
  <w:style w:type="character" w:styleId="SubtleReference">
    <w:name w:val="Subtle Reference"/>
    <w:basedOn w:val="DefaultParagraphFont"/>
    <w:uiPriority w:val="31"/>
    <w:rsid w:val="008045BA"/>
    <w:rPr>
      <w:smallCaps/>
      <w:color w:val="005EB8"/>
    </w:rPr>
  </w:style>
  <w:style w:type="character" w:styleId="IntenseReference">
    <w:name w:val="Intense Reference"/>
    <w:basedOn w:val="DefaultParagraphFont"/>
    <w:uiPriority w:val="32"/>
    <w:rsid w:val="008045BA"/>
    <w:rPr>
      <w:b/>
      <w:bCs/>
      <w:smallCaps/>
      <w:color w:val="005EB8"/>
      <w:spacing w:val="5"/>
    </w:rPr>
  </w:style>
  <w:style w:type="character" w:styleId="BookTitle">
    <w:name w:val="Book Title"/>
    <w:basedOn w:val="DefaultParagraphFont"/>
    <w:uiPriority w:val="33"/>
    <w:rsid w:val="008045BA"/>
    <w:rPr>
      <w:b/>
      <w:bCs/>
      <w:i/>
      <w:iCs/>
      <w:color w:val="005EB8"/>
      <w:spacing w:val="5"/>
    </w:rPr>
  </w:style>
  <w:style w:type="table" w:styleId="GridTable4-Accent1">
    <w:name w:val="Grid Table 4 Accent 1"/>
    <w:basedOn w:val="TableNormal"/>
    <w:uiPriority w:val="49"/>
    <w:rsid w:val="0044544A"/>
    <w:tblPr>
      <w:tblStyleRowBandSize w:val="1"/>
      <w:tblStyleColBandSize w:val="1"/>
      <w:tblBorders>
        <w:top w:val="single" w:sz="4" w:space="0" w:color="F1977B" w:themeColor="accent1" w:themeTint="99"/>
        <w:left w:val="single" w:sz="4" w:space="0" w:color="F1977B" w:themeColor="accent1" w:themeTint="99"/>
        <w:bottom w:val="single" w:sz="4" w:space="0" w:color="F1977B" w:themeColor="accent1" w:themeTint="99"/>
        <w:right w:val="single" w:sz="4" w:space="0" w:color="F1977B" w:themeColor="accent1" w:themeTint="99"/>
        <w:insideH w:val="single" w:sz="4" w:space="0" w:color="F1977B" w:themeColor="accent1" w:themeTint="99"/>
        <w:insideV w:val="single" w:sz="4" w:space="0" w:color="F197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5324" w:themeColor="accent1"/>
          <w:left w:val="single" w:sz="4" w:space="0" w:color="E95324" w:themeColor="accent1"/>
          <w:bottom w:val="single" w:sz="4" w:space="0" w:color="E95324" w:themeColor="accent1"/>
          <w:right w:val="single" w:sz="4" w:space="0" w:color="E95324" w:themeColor="accent1"/>
          <w:insideH w:val="nil"/>
          <w:insideV w:val="nil"/>
        </w:tcBorders>
        <w:shd w:val="clear" w:color="auto" w:fill="E95324" w:themeFill="accent1"/>
      </w:tcPr>
    </w:tblStylePr>
    <w:tblStylePr w:type="lastRow">
      <w:rPr>
        <w:b/>
        <w:bCs/>
      </w:rPr>
      <w:tblPr/>
      <w:tcPr>
        <w:tcBorders>
          <w:top w:val="double" w:sz="4" w:space="0" w:color="E953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3" w:themeFill="accent1" w:themeFillTint="33"/>
      </w:tcPr>
    </w:tblStylePr>
    <w:tblStylePr w:type="band1Horz">
      <w:tblPr/>
      <w:tcPr>
        <w:shd w:val="clear" w:color="auto" w:fill="FADCD3" w:themeFill="accent1" w:themeFillTint="33"/>
      </w:tcPr>
    </w:tblStylePr>
  </w:style>
  <w:style w:type="table" w:styleId="TableGridLight">
    <w:name w:val="Grid Table Light"/>
    <w:basedOn w:val="TableNormal"/>
    <w:uiPriority w:val="40"/>
    <w:rsid w:val="00DB7150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6F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F89"/>
    <w:rPr>
      <w:color w:val="00A399" w:themeColor="followedHyperlink"/>
      <w:u w:val="single"/>
    </w:rPr>
  </w:style>
  <w:style w:type="paragraph" w:customStyle="1" w:styleId="paragraph">
    <w:name w:val="paragraph"/>
    <w:basedOn w:val="Normal"/>
    <w:rsid w:val="009E30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E3077"/>
  </w:style>
  <w:style w:type="character" w:customStyle="1" w:styleId="eop">
    <w:name w:val="eop"/>
    <w:basedOn w:val="DefaultParagraphFont"/>
    <w:rsid w:val="009E3077"/>
  </w:style>
  <w:style w:type="paragraph" w:styleId="NormalWeb">
    <w:name w:val="Normal (Web)"/>
    <w:basedOn w:val="Normal"/>
    <w:uiPriority w:val="99"/>
    <w:semiHidden/>
    <w:unhideWhenUsed/>
    <w:rsid w:val="00E42F9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eastAsia="en-GB"/>
    </w:rPr>
  </w:style>
  <w:style w:type="character" w:customStyle="1" w:styleId="xcontentpasted0">
    <w:name w:val="x_contentpasted0"/>
    <w:basedOn w:val="DefaultParagraphFont"/>
    <w:rsid w:val="00827324"/>
  </w:style>
  <w:style w:type="character" w:styleId="CommentReference">
    <w:name w:val="annotation reference"/>
    <w:basedOn w:val="DefaultParagraphFont"/>
    <w:uiPriority w:val="99"/>
    <w:semiHidden/>
    <w:unhideWhenUsed/>
    <w:rsid w:val="0015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0C4"/>
    <w:rPr>
      <w:sz w:val="22"/>
    </w:rPr>
  </w:style>
  <w:style w:type="table" w:styleId="GridTable4-Accent6">
    <w:name w:val="Grid Table 4 Accent 6"/>
    <w:basedOn w:val="TableNormal"/>
    <w:uiPriority w:val="49"/>
    <w:rsid w:val="008A66F2"/>
    <w:tblPr>
      <w:tblStyleRowBandSize w:val="1"/>
      <w:tblStyleColBandSize w:val="1"/>
      <w:tblBorders>
        <w:top w:val="single" w:sz="4" w:space="0" w:color="ACB6BD" w:themeColor="accent6" w:themeTint="99"/>
        <w:left w:val="single" w:sz="4" w:space="0" w:color="ACB6BD" w:themeColor="accent6" w:themeTint="99"/>
        <w:bottom w:val="single" w:sz="4" w:space="0" w:color="ACB6BD" w:themeColor="accent6" w:themeTint="99"/>
        <w:right w:val="single" w:sz="4" w:space="0" w:color="ACB6BD" w:themeColor="accent6" w:themeTint="99"/>
        <w:insideH w:val="single" w:sz="4" w:space="0" w:color="ACB6BD" w:themeColor="accent6" w:themeTint="99"/>
        <w:insideV w:val="single" w:sz="4" w:space="0" w:color="ACB6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8692" w:themeColor="accent6"/>
          <w:left w:val="single" w:sz="4" w:space="0" w:color="768692" w:themeColor="accent6"/>
          <w:bottom w:val="single" w:sz="4" w:space="0" w:color="768692" w:themeColor="accent6"/>
          <w:right w:val="single" w:sz="4" w:space="0" w:color="768692" w:themeColor="accent6"/>
          <w:insideH w:val="nil"/>
          <w:insideV w:val="nil"/>
        </w:tcBorders>
        <w:shd w:val="clear" w:color="auto" w:fill="768692" w:themeFill="accent6"/>
      </w:tcPr>
    </w:tblStylePr>
    <w:tblStylePr w:type="lastRow">
      <w:rPr>
        <w:b/>
        <w:bCs/>
      </w:rPr>
      <w:tblPr/>
      <w:tcPr>
        <w:tcBorders>
          <w:top w:val="double" w:sz="4" w:space="0" w:color="7686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s%3A%2F%2Fbookings.cloud.microsoft%2Fbook%2FDexcomGrouptrainingsessions%40dexcom.onmicrosoft.com%2F%3Fismsaljsauthenabled%3Dtrue&amp;data=05%7C02%7Cshantellnaidu%40nhs.net%7Ca3dc4153a9c540e8dec708dea07e26ce%7C37c354b285b047f5b22207b48d774ee3%7C0%7C0%7C639124660906735978%7CUnknown%7CTWFpbGZsb3d8eyJFbXB0eU1hcGkiOnRydWUsIlYiOiIwLjAuMDAwMCIsIlAiOiJXaW4zMiIsIkFOIjoiTWFpbCIsIldUIjoyfQ%3D%3D%7C0%7C%7C%7C&amp;sdata=LXuEv6Qb2hHB6Aa5%2Buy0qaOnQjfbscuwLDking066Zg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excom.com/en-GB/dexcom-one-plus-learn-the-basic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livestorm.co/abbott-uk-sales-team/national-freestyle-libre-2-system-product-train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xcom-intl.custhelp.com/app/support_reques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eestyle.abbott/uk-en/support/contac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15563"/>
      </a:dk1>
      <a:lt1>
        <a:srgbClr val="FFFFFF"/>
      </a:lt1>
      <a:dk2>
        <a:srgbClr val="26364F"/>
      </a:dk2>
      <a:lt2>
        <a:srgbClr val="FFFFFF"/>
      </a:lt2>
      <a:accent1>
        <a:srgbClr val="E95324"/>
      </a:accent1>
      <a:accent2>
        <a:srgbClr val="00A399"/>
      </a:accent2>
      <a:accent3>
        <a:srgbClr val="FFB81C"/>
      </a:accent3>
      <a:accent4>
        <a:srgbClr val="AE2473"/>
      </a:accent4>
      <a:accent5>
        <a:srgbClr val="5B9BD5"/>
      </a:accent5>
      <a:accent6>
        <a:srgbClr val="768692"/>
      </a:accent6>
      <a:hlink>
        <a:srgbClr val="005EB8"/>
      </a:hlink>
      <a:folHlink>
        <a:srgbClr val="00A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9846d-3f8b-41c8-820d-2ff9739a3570">
      <Terms xmlns="http://schemas.microsoft.com/office/infopath/2007/PartnerControls"/>
    </lcf76f155ced4ddcb4097134ff3c332f>
    <TaxCatchAll xmlns="bc5f7bc9-01bf-408b-9c3e-f1a9958c1e1c" xsi:nil="true"/>
    <_ip_UnifiedCompliancePolicyUIAction xmlns="http://schemas.microsoft.com/sharepoint/v3" xsi:nil="true"/>
    <DocumentOwner xmlns="3569846d-3f8b-41c8-820d-2ff9739a3570">
      <UserInfo>
        <DisplayName/>
        <AccountId xsi:nil="true"/>
        <AccountType/>
      </UserInfo>
    </DocumentOwner>
    <Context xmlns="3569846d-3f8b-41c8-820d-2ff9739a3570" xsi:nil="true"/>
    <_ip_UnifiedCompliancePolicyProperties xmlns="http://schemas.microsoft.com/sharepoint/v3" xsi:nil="true"/>
    <_Flow_SignoffStatus xmlns="3569846d-3f8b-41c8-820d-2ff9739a35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DC5ABB010A3409C1B0BC61D57ADCA" ma:contentTypeVersion="21" ma:contentTypeDescription="Create a new document." ma:contentTypeScope="" ma:versionID="de4d9e4f8b9850937ee9781a07304dd1">
  <xsd:schema xmlns:xsd="http://www.w3.org/2001/XMLSchema" xmlns:xs="http://www.w3.org/2001/XMLSchema" xmlns:p="http://schemas.microsoft.com/office/2006/metadata/properties" xmlns:ns1="http://schemas.microsoft.com/sharepoint/v3" xmlns:ns2="3569846d-3f8b-41c8-820d-2ff9739a3570" xmlns:ns3="bc5f7bc9-01bf-408b-9c3e-f1a9958c1e1c" targetNamespace="http://schemas.microsoft.com/office/2006/metadata/properties" ma:root="true" ma:fieldsID="2093666930cf5327de00b9881393ac92" ns1:_="" ns2:_="" ns3:_="">
    <xsd:import namespace="http://schemas.microsoft.com/sharepoint/v3"/>
    <xsd:import namespace="3569846d-3f8b-41c8-820d-2ff9739a3570"/>
    <xsd:import namespace="bc5f7bc9-01bf-408b-9c3e-f1a9958c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DocumentOwner" minOccurs="0"/>
                <xsd:element ref="ns2:Contex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846d-3f8b-41c8-820d-2ff9739a3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DocumentOwner" ma:index="23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xt" ma:index="24" nillable="true" ma:displayName="Context" ma:format="Dropdown" ma:internalName="Contex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7bc9-01bf-408b-9c3e-f1a9958c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2fe2ea-da89-4a5f-8144-cdef18776a3a}" ma:internalName="TaxCatchAll" ma:showField="CatchAllData" ma:web="bc5f7bc9-01bf-408b-9c3e-f1a9958c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373E4-774F-474D-9419-3EF48070C1B4}">
  <ds:schemaRefs>
    <ds:schemaRef ds:uri="http://schemas.microsoft.com/office/2006/metadata/properties"/>
    <ds:schemaRef ds:uri="http://schemas.microsoft.com/office/infopath/2007/PartnerControls"/>
    <ds:schemaRef ds:uri="3569846d-3f8b-41c8-820d-2ff9739a3570"/>
    <ds:schemaRef ds:uri="bc5f7bc9-01bf-408b-9c3e-f1a9958c1e1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2ED30D-F521-4523-9F3B-198BE7EA2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69846d-3f8b-41c8-820d-2ff9739a3570"/>
    <ds:schemaRef ds:uri="bc5f7bc9-01bf-408b-9c3e-f1a9958c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ECBE4-A99D-409B-A748-F138F0390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787A3-F8F9-44AF-8FC9-37FCE88DD4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Samuel (NHS NEL CSU)</dc:creator>
  <cp:keywords/>
  <dc:description/>
  <cp:lastModifiedBy>CHARLTON, Fiona (NHS WEST AND NORTH LONDON ICB - 93C)</cp:lastModifiedBy>
  <cp:revision>14</cp:revision>
  <dcterms:created xsi:type="dcterms:W3CDTF">2026-04-24T14:56:00Z</dcterms:created>
  <dcterms:modified xsi:type="dcterms:W3CDTF">2026-06-02T08:57:00Z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0x010100FA3DC5ABB010A3409C1B0BC61D57ADCA</vt:lpwstr>
  </property>
</Properties>
</file>